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rFonts w:hint="eastAsia" w:ascii="宋体" w:hAnsi="宋体" w:eastAsia="宋体" w:cs="宋体"/>
          <w:b/>
          <w:bCs/>
          <w:i w:val="0"/>
          <w:iCs w:val="0"/>
          <w:caps w:val="0"/>
          <w:color w:val="000000"/>
          <w:spacing w:val="0"/>
          <w:sz w:val="31"/>
          <w:szCs w:val="31"/>
          <w:lang w:eastAsia="zh-CN"/>
        </w:rPr>
      </w:pPr>
      <w:r>
        <w:rPr>
          <w:rFonts w:hint="eastAsia" w:ascii="宋体" w:hAnsi="宋体" w:eastAsia="宋体" w:cs="宋体"/>
          <w:b/>
          <w:bCs/>
          <w:i w:val="0"/>
          <w:iCs w:val="0"/>
          <w:caps w:val="0"/>
          <w:color w:val="000000"/>
          <w:spacing w:val="0"/>
          <w:sz w:val="31"/>
          <w:szCs w:val="31"/>
          <w:lang w:val="en-US" w:eastAsia="zh-CN"/>
        </w:rPr>
        <w:t>断路器</w:t>
      </w:r>
      <w:r>
        <w:rPr>
          <w:rFonts w:hint="eastAsia" w:ascii="宋体" w:hAnsi="宋体" w:eastAsia="宋体" w:cs="宋体"/>
          <w:b/>
          <w:bCs/>
          <w:i w:val="0"/>
          <w:iCs w:val="0"/>
          <w:caps w:val="0"/>
          <w:color w:val="000000"/>
          <w:spacing w:val="0"/>
          <w:sz w:val="31"/>
          <w:szCs w:val="31"/>
          <w:lang w:eastAsia="zh-CN"/>
        </w:rPr>
        <w:t>等</w:t>
      </w:r>
      <w:r>
        <w:rPr>
          <w:rFonts w:hint="eastAsia" w:ascii="宋体" w:hAnsi="宋体" w:eastAsia="宋体" w:cs="宋体"/>
          <w:b/>
          <w:bCs/>
          <w:i w:val="0"/>
          <w:iCs w:val="0"/>
          <w:caps w:val="0"/>
          <w:color w:val="000000"/>
          <w:spacing w:val="0"/>
          <w:sz w:val="31"/>
          <w:szCs w:val="31"/>
          <w:lang w:val="en-US" w:eastAsia="zh-CN"/>
        </w:rPr>
        <w:t>公开</w:t>
      </w:r>
      <w:r>
        <w:rPr>
          <w:rFonts w:hint="eastAsia" w:ascii="宋体" w:hAnsi="宋体" w:eastAsia="宋体" w:cs="宋体"/>
          <w:b/>
          <w:bCs/>
          <w:i w:val="0"/>
          <w:iCs w:val="0"/>
          <w:caps w:val="0"/>
          <w:color w:val="000000"/>
          <w:spacing w:val="0"/>
          <w:sz w:val="31"/>
          <w:szCs w:val="31"/>
          <w:lang w:eastAsia="zh-CN"/>
        </w:rPr>
        <w:t>采购公告</w:t>
      </w:r>
    </w:p>
    <w:p>
      <w:pPr>
        <w:pStyle w:val="4"/>
        <w:keepNext w:val="0"/>
        <w:keepLines w:val="0"/>
        <w:widowControl/>
        <w:suppressLineNumbers w:val="0"/>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因生产需要，现要采购</w:t>
      </w:r>
      <w:r>
        <w:rPr>
          <w:rFonts w:hint="eastAsia" w:ascii="宋体" w:hAnsi="宋体" w:eastAsia="宋体" w:cs="宋体"/>
          <w:i w:val="0"/>
          <w:iCs w:val="0"/>
          <w:caps w:val="0"/>
          <w:color w:val="000000"/>
          <w:spacing w:val="0"/>
          <w:sz w:val="31"/>
          <w:szCs w:val="31"/>
          <w:lang w:val="en-US" w:eastAsia="zh-CN"/>
        </w:rPr>
        <w:t>断路器等物资</w:t>
      </w:r>
      <w:r>
        <w:rPr>
          <w:rFonts w:hint="eastAsia" w:ascii="宋体" w:hAnsi="宋体" w:eastAsia="宋体" w:cs="宋体"/>
          <w:i w:val="0"/>
          <w:iCs w:val="0"/>
          <w:caps w:val="0"/>
          <w:color w:val="000000"/>
          <w:spacing w:val="0"/>
          <w:sz w:val="31"/>
          <w:szCs w:val="31"/>
        </w:rPr>
        <w:t>一批，信息如下：</w:t>
      </w:r>
    </w:p>
    <w:tbl>
      <w:tblPr>
        <w:tblStyle w:val="5"/>
        <w:tblW w:w="7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2"/>
        <w:gridCol w:w="2529"/>
        <w:gridCol w:w="840"/>
        <w:gridCol w:w="1134"/>
        <w:gridCol w:w="1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1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漏电断路器</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NXBLE-63/3P</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150</w:t>
            </w:r>
          </w:p>
        </w:tc>
        <w:tc>
          <w:tcPr>
            <w:tcW w:w="1912"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漏电断路器品牌：正泰，国标。</w:t>
            </w:r>
          </w:p>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报价含13%税及运到库房费用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漏电断路器</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NXBLE-63A/2P</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160</w:t>
            </w:r>
          </w:p>
        </w:tc>
        <w:tc>
          <w:tcPr>
            <w:tcW w:w="1912" w:type="dxa"/>
            <w:vMerge w:val="continue"/>
            <w:tcBorders>
              <w:left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漏电断路器</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NXBLE-63A/3P+N</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150</w:t>
            </w:r>
          </w:p>
        </w:tc>
        <w:tc>
          <w:tcPr>
            <w:tcW w:w="1912" w:type="dxa"/>
            <w:vMerge w:val="continue"/>
            <w:tcBorders>
              <w:left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漏电断路器</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NM1LE-250A/4300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24</w:t>
            </w:r>
          </w:p>
        </w:tc>
        <w:tc>
          <w:tcPr>
            <w:tcW w:w="1912" w:type="dxa"/>
            <w:vMerge w:val="continue"/>
            <w:tcBorders>
              <w:left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铜线鼻</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150A</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600</w:t>
            </w:r>
          </w:p>
        </w:tc>
        <w:tc>
          <w:tcPr>
            <w:tcW w:w="1912" w:type="dxa"/>
            <w:vMerge w:val="continue"/>
            <w:tcBorders>
              <w:left w:val="single" w:color="000000"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铜线鼻</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100A</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600</w:t>
            </w:r>
          </w:p>
        </w:tc>
        <w:tc>
          <w:tcPr>
            <w:tcW w:w="1912" w:type="dxa"/>
            <w:vMerge w:val="continue"/>
            <w:tcBorders>
              <w:left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铜线鼻</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80A</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600</w:t>
            </w:r>
          </w:p>
        </w:tc>
        <w:tc>
          <w:tcPr>
            <w:tcW w:w="1912" w:type="dxa"/>
            <w:tcBorders>
              <w:left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1912" w:type="dxa"/>
            <w:tcBorders>
              <w:left w:val="single" w:color="000000"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rPr>
          <w:rFonts w:hint="default" w:cs="宋体" w:asciiTheme="minorEastAsia" w:hAnsiTheme="minorEastAsia"/>
          <w:bCs/>
          <w:color w:val="333333"/>
          <w:sz w:val="28"/>
          <w:szCs w:val="28"/>
          <w:lang w:val="en-US" w:eastAsia="zh-CN"/>
        </w:rPr>
      </w:pPr>
      <w:r>
        <w:rPr>
          <w:rFonts w:hint="eastAsia" w:cs="宋体" w:asciiTheme="minorEastAsia" w:hAnsiTheme="minorEastAsia"/>
          <w:bCs/>
          <w:color w:val="333333"/>
          <w:sz w:val="28"/>
          <w:szCs w:val="28"/>
          <w:lang w:val="en-US" w:eastAsia="zh-CN"/>
        </w:rPr>
        <w:t>本次采购项目最高限价总价为4万元，若高于最高限价采购方有权重新采购。</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eastAsiaTheme="minorEastAsia" w:cstheme="minorEastAsia"/>
          <w:bCs/>
          <w:color w:val="333333"/>
          <w:sz w:val="28"/>
          <w:szCs w:val="28"/>
          <w:lang w:val="en-US" w:eastAsia="zh-CN"/>
        </w:rPr>
        <w:t>一、报价人资质要求</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eastAsiaTheme="minorEastAsia" w:cstheme="minorEastAsia"/>
          <w:bCs/>
          <w:color w:val="333333"/>
          <w:sz w:val="28"/>
          <w:szCs w:val="28"/>
        </w:rPr>
        <w:t>1. 报价人须为中华人民共和国境内注册的独立法人单位，具备独立订立和履行合同的能力</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val="en-US" w:eastAsia="zh-CN"/>
        </w:rPr>
      </w:pPr>
      <w:r>
        <w:rPr>
          <w:rFonts w:hint="eastAsia" w:asciiTheme="minorEastAsia" w:hAnsiTheme="minorEastAsia" w:cstheme="minorEastAsia"/>
          <w:bCs/>
          <w:color w:val="333333"/>
          <w:sz w:val="28"/>
          <w:szCs w:val="28"/>
          <w:lang w:val="en-US" w:eastAsia="zh-CN"/>
        </w:rPr>
        <w:t>2</w:t>
      </w:r>
      <w:r>
        <w:rPr>
          <w:rFonts w:hint="eastAsia" w:asciiTheme="minorEastAsia" w:hAnsiTheme="minorEastAsia" w:eastAsiaTheme="minorEastAsia" w:cstheme="minorEastAsia"/>
          <w:bCs/>
          <w:color w:val="333333"/>
          <w:sz w:val="28"/>
          <w:szCs w:val="28"/>
        </w:rPr>
        <w:t>. 报价人必须提供营业执照</w:t>
      </w:r>
      <w:r>
        <w:rPr>
          <w:rFonts w:hint="eastAsia" w:asciiTheme="minorEastAsia" w:hAnsiTheme="minorEastAsia" w:cstheme="minorEastAsia"/>
          <w:bCs/>
          <w:color w:val="333333"/>
          <w:sz w:val="28"/>
          <w:szCs w:val="28"/>
          <w:lang w:eastAsia="zh-CN"/>
        </w:rPr>
        <w:t>复印</w:t>
      </w:r>
      <w:r>
        <w:rPr>
          <w:rFonts w:hint="eastAsia" w:asciiTheme="minorEastAsia" w:hAnsiTheme="minorEastAsia" w:eastAsiaTheme="minorEastAsia" w:cstheme="minorEastAsia"/>
          <w:bCs/>
          <w:color w:val="333333"/>
          <w:sz w:val="28"/>
          <w:szCs w:val="28"/>
        </w:rPr>
        <w:t>件</w:t>
      </w:r>
      <w:r>
        <w:rPr>
          <w:rFonts w:hint="eastAsia" w:asciiTheme="minorEastAsia" w:hAnsiTheme="minorEastAsia" w:cstheme="minorEastAsia"/>
          <w:bCs/>
          <w:color w:val="333333"/>
          <w:sz w:val="28"/>
          <w:szCs w:val="28"/>
          <w:lang w:eastAsia="zh-CN"/>
        </w:rPr>
        <w:t>。</w:t>
      </w:r>
    </w:p>
    <w:p>
      <w:pPr>
        <w:rPr>
          <w:rFonts w:hint="eastAsia" w:asciiTheme="minorEastAsia" w:hAnsiTheme="minorEastAsia" w:eastAsiaTheme="minorEastAsia" w:cstheme="minorEastAsia"/>
          <w:bCs/>
          <w:color w:val="333333"/>
          <w:sz w:val="28"/>
          <w:szCs w:val="28"/>
          <w:lang w:eastAsia="zh-CN"/>
        </w:rPr>
      </w:pPr>
      <w:r>
        <w:rPr>
          <w:rFonts w:hint="eastAsia" w:asciiTheme="minorEastAsia" w:hAnsiTheme="minorEastAsia" w:cstheme="minorEastAsia"/>
          <w:bCs/>
          <w:color w:val="333333"/>
          <w:sz w:val="28"/>
          <w:szCs w:val="28"/>
          <w:lang w:val="en-US" w:eastAsia="zh-CN"/>
        </w:rPr>
        <w:t>3</w:t>
      </w:r>
      <w:r>
        <w:rPr>
          <w:rFonts w:hint="eastAsia" w:asciiTheme="minorEastAsia" w:hAnsiTheme="minorEastAsia" w:eastAsiaTheme="minorEastAsia" w:cstheme="minorEastAsia"/>
          <w:bCs/>
          <w:color w:val="333333"/>
          <w:sz w:val="28"/>
          <w:szCs w:val="28"/>
        </w:rPr>
        <w:t>、</w:t>
      </w:r>
      <w:bookmarkStart w:id="0" w:name="_Hlk99436320"/>
      <w:r>
        <w:rPr>
          <w:rFonts w:hint="eastAsia" w:asciiTheme="minorEastAsia" w:hAnsiTheme="minorEastAsia" w:eastAsiaTheme="minorEastAsia" w:cstheme="minorEastAsia"/>
          <w:bCs/>
          <w:color w:val="333333"/>
          <w:sz w:val="28"/>
          <w:szCs w:val="28"/>
        </w:rPr>
        <w:t>报价人</w:t>
      </w:r>
      <w:bookmarkEnd w:id="0"/>
      <w:r>
        <w:rPr>
          <w:rFonts w:hint="eastAsia" w:asciiTheme="minorEastAsia" w:hAnsiTheme="minorEastAsia" w:eastAsiaTheme="minorEastAsia" w:cstheme="minorEastAsia"/>
          <w:bCs/>
          <w:color w:val="333333"/>
          <w:sz w:val="28"/>
          <w:szCs w:val="28"/>
        </w:rPr>
        <w:t>处于正常的经营状态</w:t>
      </w:r>
      <w:r>
        <w:rPr>
          <w:rFonts w:hint="eastAsia" w:asciiTheme="minorEastAsia" w:hAnsiTheme="minorEastAsia" w:cstheme="minorEastAsia"/>
          <w:bCs/>
          <w:color w:val="333333"/>
          <w:sz w:val="28"/>
          <w:szCs w:val="28"/>
          <w:lang w:eastAsia="zh-CN"/>
        </w:rPr>
        <w:t>。</w:t>
      </w:r>
    </w:p>
    <w:p>
      <w:pPr>
        <w:spacing w:line="48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sz w:val="28"/>
          <w:szCs w:val="28"/>
          <w:lang w:val="en-US" w:eastAsia="zh-CN"/>
        </w:rPr>
        <w:t>二、报价人需提供</w:t>
      </w:r>
      <w:r>
        <w:rPr>
          <w:rFonts w:hint="eastAsia" w:asciiTheme="minorEastAsia" w:hAnsiTheme="minorEastAsia" w:eastAsiaTheme="minorEastAsia" w:cstheme="minorEastAsia"/>
          <w:b/>
          <w:sz w:val="28"/>
          <w:szCs w:val="28"/>
        </w:rPr>
        <w:t>资</w:t>
      </w:r>
      <w:r>
        <w:rPr>
          <w:rFonts w:hint="eastAsia" w:asciiTheme="minorEastAsia" w:hAnsiTheme="minorEastAsia" w:eastAsiaTheme="minorEastAsia" w:cstheme="minorEastAsia"/>
          <w:b/>
          <w:sz w:val="28"/>
          <w:szCs w:val="28"/>
          <w:lang w:val="en-US" w:eastAsia="zh-CN"/>
        </w:rPr>
        <w:t>料</w:t>
      </w:r>
      <w:r>
        <w:rPr>
          <w:rFonts w:hint="eastAsia" w:asciiTheme="minorEastAsia" w:hAnsiTheme="minorEastAsia" w:eastAsiaTheme="minorEastAsia" w:cstheme="minorEastAsia"/>
          <w:b/>
          <w:sz w:val="28"/>
          <w:szCs w:val="28"/>
        </w:rPr>
        <w:t>要求：</w:t>
      </w:r>
    </w:p>
    <w:p>
      <w:p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1. 报价人必须提供营业执照</w:t>
      </w:r>
      <w:r>
        <w:rPr>
          <w:rFonts w:hint="eastAsia" w:asciiTheme="minorEastAsia" w:hAnsiTheme="minorEastAsia" w:eastAsiaTheme="minorEastAsia" w:cstheme="minorEastAsia"/>
          <w:sz w:val="28"/>
          <w:szCs w:val="28"/>
          <w:lang w:val="en-US" w:eastAsia="zh-CN"/>
        </w:rPr>
        <w:t>复印件</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法人身份证复印件、委托代理人身份证复印件（所有复印件需加盖报价单位公章）。</w:t>
      </w:r>
    </w:p>
    <w:p>
      <w:pPr>
        <w:numPr>
          <w:ilvl w:val="0"/>
          <w:numId w:val="0"/>
        </w:numPr>
        <w:tabs>
          <w:tab w:val="left" w:pos="1287"/>
        </w:tabs>
        <w:spacing w:line="48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en-US" w:eastAsia="zh-CN"/>
        </w:rPr>
        <w:t>报价单（加盖公章，单独密封）。</w:t>
      </w:r>
    </w:p>
    <w:p>
      <w:pPr>
        <w:pStyle w:val="3"/>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lang w:val="en-US" w:eastAsia="zh-CN"/>
        </w:rPr>
        <w:t>法定代表人授权委托书（加盖公章）</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三</w:t>
      </w:r>
      <w:r>
        <w:rPr>
          <w:rFonts w:hint="eastAsia" w:asciiTheme="minorEastAsia" w:hAnsiTheme="minorEastAsia" w:eastAsiaTheme="minorEastAsia"/>
          <w:b w:val="0"/>
          <w:color w:val="333333"/>
          <w:sz w:val="28"/>
          <w:szCs w:val="28"/>
        </w:rPr>
        <w:t>、报价保证金形式：电汇（不接受现金）。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报价保证金：￥</w:t>
      </w:r>
      <w:r>
        <w:rPr>
          <w:rFonts w:hint="eastAsia" w:asciiTheme="minorEastAsia" w:hAnsiTheme="minorEastAsia" w:eastAsiaTheme="minorEastAsia"/>
          <w:b w:val="0"/>
          <w:color w:val="333333"/>
          <w:sz w:val="28"/>
          <w:szCs w:val="28"/>
          <w:lang w:val="en-US" w:eastAsia="zh-CN"/>
        </w:rPr>
        <w:t>1</w:t>
      </w:r>
      <w:r>
        <w:rPr>
          <w:rFonts w:hint="eastAsia" w:asciiTheme="minorEastAsia" w:hAnsiTheme="minorEastAsia" w:eastAsiaTheme="minorEastAsia"/>
          <w:b w:val="0"/>
          <w:color w:val="333333"/>
          <w:sz w:val="28"/>
          <w:szCs w:val="28"/>
        </w:rPr>
        <w:t>000元（报名截止日前缴纳，缴纳方式定为：基本账户缴纳，且采购方只接受基本账户缴纳方式。密封报价开启结束后、</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工作日内无息退还到未成为供应商单位基本账户，未按约定时间参加报价的单位，报价保证金不予退还。确定办供应商单位直接转为质保金。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报价保证金接收人：连云港市工投集团日晒制盐有限公司。</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开户行：江苏银行连云港浦中支行</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账号：11560188000077854</w:t>
      </w:r>
    </w:p>
    <w:p>
      <w:pPr>
        <w:rPr>
          <w:rFonts w:asciiTheme="minorEastAsia" w:hAnsiTheme="minorEastAsia" w:eastAsiaTheme="minorEastAsia"/>
          <w:sz w:val="28"/>
          <w:szCs w:val="28"/>
        </w:rPr>
      </w:pPr>
      <w:r>
        <w:rPr>
          <w:rFonts w:hint="eastAsia" w:asciiTheme="minorEastAsia" w:hAnsiTheme="minorEastAsia"/>
          <w:sz w:val="28"/>
          <w:szCs w:val="28"/>
          <w:lang w:val="en-US" w:eastAsia="zh-CN"/>
        </w:rPr>
        <w:t>四</w:t>
      </w:r>
      <w:r>
        <w:rPr>
          <w:rFonts w:hint="eastAsia" w:asciiTheme="minorEastAsia" w:hAnsiTheme="minorEastAsia" w:eastAsiaTheme="minorEastAsia"/>
          <w:sz w:val="28"/>
          <w:szCs w:val="28"/>
        </w:rPr>
        <w:t>、提交报价文件截止时间、密封报价开启时间和地点</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报名截止时间：</w:t>
      </w:r>
      <w:r>
        <w:rPr>
          <w:rFonts w:hint="eastAsia" w:asciiTheme="minorEastAsia" w:hAnsiTheme="minorEastAsia" w:eastAsiaTheme="minorEastAsia"/>
          <w:color w:val="FF0000"/>
          <w:sz w:val="28"/>
          <w:szCs w:val="28"/>
        </w:rPr>
        <w:t>2022年</w:t>
      </w:r>
      <w:r>
        <w:rPr>
          <w:rFonts w:hint="eastAsia" w:asciiTheme="minorEastAsia" w:hAnsiTheme="minorEastAsia"/>
          <w:color w:val="FF0000"/>
          <w:sz w:val="28"/>
          <w:szCs w:val="28"/>
          <w:lang w:val="en-US" w:eastAsia="zh-CN"/>
        </w:rPr>
        <w:t>8</w:t>
      </w:r>
      <w:r>
        <w:rPr>
          <w:rFonts w:hint="eastAsia" w:asciiTheme="minorEastAsia" w:hAnsiTheme="minorEastAsia" w:eastAsiaTheme="minorEastAsia"/>
          <w:color w:val="FF0000"/>
          <w:sz w:val="28"/>
          <w:szCs w:val="28"/>
        </w:rPr>
        <w:t>月1日17</w:t>
      </w:r>
      <w:r>
        <w:rPr>
          <w:rFonts w:hint="eastAsia" w:asciiTheme="minorEastAsia" w:hAnsiTheme="minorEastAsia" w:eastAsiaTheme="minorEastAsia"/>
          <w:sz w:val="28"/>
          <w:szCs w:val="28"/>
        </w:rPr>
        <w:t>时前（以报价保证金到账时间为准）。</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报价文件递交时间</w:t>
      </w:r>
      <w:r>
        <w:rPr>
          <w:rFonts w:hint="eastAsia" w:asciiTheme="minorEastAsia" w:hAnsiTheme="minorEastAsia" w:eastAsiaTheme="minorEastAsia"/>
          <w:color w:val="FF0000"/>
          <w:sz w:val="28"/>
          <w:szCs w:val="28"/>
        </w:rPr>
        <w:t>：2022年</w:t>
      </w:r>
      <w:r>
        <w:rPr>
          <w:rFonts w:hint="eastAsia" w:asciiTheme="minorEastAsia" w:hAnsiTheme="minorEastAsia"/>
          <w:color w:val="FF0000"/>
          <w:sz w:val="28"/>
          <w:szCs w:val="28"/>
          <w:lang w:val="en-US" w:eastAsia="zh-CN"/>
        </w:rPr>
        <w:t>8</w:t>
      </w:r>
      <w:r>
        <w:rPr>
          <w:rFonts w:hint="eastAsia" w:asciiTheme="minorEastAsia" w:hAnsiTheme="minorEastAsia" w:eastAsiaTheme="minorEastAsia"/>
          <w:color w:val="FF0000"/>
          <w:sz w:val="28"/>
          <w:szCs w:val="28"/>
        </w:rPr>
        <w:t>月</w:t>
      </w:r>
      <w:r>
        <w:rPr>
          <w:rFonts w:hint="eastAsia" w:asciiTheme="minorEastAsia" w:hAnsiTheme="minorEastAsia"/>
          <w:color w:val="FF0000"/>
          <w:sz w:val="28"/>
          <w:szCs w:val="28"/>
          <w:lang w:val="en-US" w:eastAsia="zh-CN"/>
        </w:rPr>
        <w:t>1</w:t>
      </w:r>
      <w:r>
        <w:rPr>
          <w:rFonts w:hint="eastAsia" w:asciiTheme="minorEastAsia" w:hAnsiTheme="minorEastAsia" w:eastAsiaTheme="minorEastAsia"/>
          <w:color w:val="FF0000"/>
          <w:sz w:val="28"/>
          <w:szCs w:val="28"/>
        </w:rPr>
        <w:t>日17</w:t>
      </w:r>
      <w:r>
        <w:rPr>
          <w:rFonts w:hint="eastAsia" w:asciiTheme="minorEastAsia" w:hAnsiTheme="minorEastAsia" w:eastAsiaTheme="minorEastAsia"/>
          <w:sz w:val="28"/>
          <w:szCs w:val="28"/>
        </w:rPr>
        <w:t>时前 ，以邮寄</w:t>
      </w:r>
      <w:r>
        <w:rPr>
          <w:rFonts w:hint="eastAsia" w:asciiTheme="minorEastAsia" w:hAnsiTheme="minorEastAsia"/>
          <w:sz w:val="28"/>
          <w:szCs w:val="28"/>
          <w:lang w:val="en-US" w:eastAsia="zh-CN"/>
        </w:rPr>
        <w:t>或亲自送达</w:t>
      </w:r>
      <w:r>
        <w:rPr>
          <w:rFonts w:hint="eastAsia" w:asciiTheme="minorEastAsia" w:hAnsiTheme="minorEastAsia" w:eastAsiaTheme="minorEastAsia"/>
          <w:sz w:val="28"/>
          <w:szCs w:val="28"/>
        </w:rPr>
        <w:t>方式递交（收到邮件时间为准）。</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报价开启时间及地点：</w:t>
      </w:r>
      <w:r>
        <w:rPr>
          <w:rFonts w:hint="eastAsia" w:asciiTheme="minorEastAsia" w:hAnsiTheme="minorEastAsia" w:eastAsiaTheme="minorEastAsia"/>
          <w:color w:val="FF0000"/>
          <w:sz w:val="28"/>
          <w:szCs w:val="28"/>
        </w:rPr>
        <w:t>2022年</w:t>
      </w:r>
      <w:r>
        <w:rPr>
          <w:rFonts w:hint="eastAsia" w:asciiTheme="minorEastAsia" w:hAnsiTheme="minorEastAsia"/>
          <w:color w:val="FF0000"/>
          <w:sz w:val="28"/>
          <w:szCs w:val="28"/>
          <w:lang w:val="en-US" w:eastAsia="zh-CN"/>
        </w:rPr>
        <w:t>8</w:t>
      </w:r>
      <w:r>
        <w:rPr>
          <w:rFonts w:hint="eastAsia" w:asciiTheme="minorEastAsia" w:hAnsiTheme="minorEastAsia" w:eastAsiaTheme="minorEastAsia"/>
          <w:color w:val="FF0000"/>
          <w:sz w:val="28"/>
          <w:szCs w:val="28"/>
        </w:rPr>
        <w:t>月</w:t>
      </w:r>
      <w:r>
        <w:rPr>
          <w:rFonts w:hint="eastAsia" w:asciiTheme="minorEastAsia" w:hAnsiTheme="minorEastAsia"/>
          <w:color w:val="FF0000"/>
          <w:sz w:val="28"/>
          <w:szCs w:val="28"/>
          <w:lang w:val="en-US" w:eastAsia="zh-CN"/>
        </w:rPr>
        <w:t>3</w:t>
      </w:r>
      <w:r>
        <w:rPr>
          <w:rFonts w:hint="eastAsia" w:asciiTheme="minorEastAsia" w:hAnsiTheme="minorEastAsia" w:eastAsiaTheme="minorEastAsia"/>
          <w:sz w:val="28"/>
          <w:szCs w:val="28"/>
        </w:rPr>
        <w:t>日前，如有特殊情况时间另行通知。</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地点：日晒制盐有限公司三楼会议室（暂定）。</w:t>
      </w:r>
    </w:p>
    <w:p>
      <w:pPr>
        <w:rPr>
          <w:rFonts w:asciiTheme="minorEastAsia" w:hAnsiTheme="minorEastAsia" w:eastAsiaTheme="minorEastAsia"/>
          <w:sz w:val="28"/>
          <w:szCs w:val="28"/>
        </w:rPr>
      </w:pPr>
      <w:r>
        <w:rPr>
          <w:rFonts w:hint="eastAsia" w:asciiTheme="minorEastAsia" w:hAnsiTheme="minorEastAsia" w:eastAsiaTheme="minorEastAsia"/>
          <w:sz w:val="28"/>
          <w:szCs w:val="28"/>
        </w:rPr>
        <w:t>公司地址：连云港市灌云县日晒制盐有限公司机关大楼（燕尾港管委会大楼西侧）</w:t>
      </w:r>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联系人： 于</w:t>
      </w:r>
      <w:r>
        <w:rPr>
          <w:rFonts w:hint="eastAsia" w:asciiTheme="minorEastAsia" w:hAnsiTheme="minorEastAsia"/>
          <w:sz w:val="28"/>
          <w:szCs w:val="28"/>
          <w:lang w:val="en-US" w:eastAsia="zh-CN"/>
        </w:rPr>
        <w:t>先生</w:t>
      </w:r>
      <w:r>
        <w:rPr>
          <w:rFonts w:hint="eastAsia" w:asciiTheme="minorEastAsia" w:hAnsiTheme="minorEastAsia" w:eastAsiaTheme="minorEastAsia"/>
          <w:sz w:val="28"/>
          <w:szCs w:val="28"/>
        </w:rPr>
        <w:t xml:space="preserve">     联系电话：15161397058</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p>
    <w:p>
      <w:pPr>
        <w:keepNext/>
        <w:keepLines/>
        <w:widowControl w:val="0"/>
        <w:numPr>
          <w:ilvl w:val="0"/>
          <w:numId w:val="0"/>
        </w:numPr>
        <w:adjustRightInd/>
        <w:snapToGrid/>
        <w:spacing w:before="260" w:after="260" w:line="276" w:lineRule="auto"/>
        <w:jc w:val="both"/>
        <w:outlineLvl w:val="1"/>
        <w:rPr>
          <w:rFonts w:hint="eastAsia" w:cs="宋体" w:asciiTheme="minorEastAsia" w:hAnsiTheme="minorEastAsia" w:eastAsiaTheme="minorEastAsia"/>
          <w:bCs/>
          <w:color w:val="333333"/>
          <w:kern w:val="2"/>
          <w:sz w:val="28"/>
          <w:szCs w:val="28"/>
        </w:rPr>
      </w:pPr>
      <w:r>
        <w:rPr>
          <w:rFonts w:hint="eastAsia" w:asciiTheme="minorEastAsia" w:hAnsiTheme="minorEastAsia"/>
          <w:b/>
          <w:bCs/>
          <w:color w:val="333333"/>
          <w:kern w:val="2"/>
          <w:sz w:val="28"/>
          <w:szCs w:val="28"/>
          <w:lang w:val="en-US" w:eastAsia="zh-CN"/>
        </w:rPr>
        <w:t>五、</w:t>
      </w:r>
      <w:r>
        <w:rPr>
          <w:rFonts w:hint="eastAsia" w:asciiTheme="minorEastAsia" w:hAnsiTheme="minorEastAsia" w:eastAsiaTheme="minorEastAsia"/>
          <w:b/>
          <w:bCs/>
          <w:color w:val="333333"/>
          <w:kern w:val="2"/>
          <w:sz w:val="28"/>
          <w:szCs w:val="28"/>
        </w:rPr>
        <w:t>公告期限</w:t>
      </w:r>
      <w:r>
        <w:rPr>
          <w:rFonts w:hint="eastAsia" w:asciiTheme="minorEastAsia" w:hAnsiTheme="minorEastAsia"/>
          <w:b/>
          <w:bCs/>
          <w:color w:val="333333"/>
          <w:kern w:val="2"/>
          <w:sz w:val="28"/>
          <w:szCs w:val="28"/>
          <w:lang w:eastAsia="zh-CN"/>
        </w:rPr>
        <w:t>：</w:t>
      </w:r>
      <w:r>
        <w:rPr>
          <w:rFonts w:hint="eastAsia" w:asciiTheme="minorEastAsia" w:hAnsiTheme="minorEastAsia" w:eastAsiaTheme="minorEastAsia"/>
          <w:bCs/>
          <w:color w:val="333333"/>
          <w:kern w:val="2"/>
          <w:sz w:val="28"/>
          <w:szCs w:val="28"/>
        </w:rPr>
        <w:t>自本公告发布之日</w:t>
      </w:r>
      <w:r>
        <w:rPr>
          <w:rFonts w:hint="eastAsia" w:cs="宋体" w:asciiTheme="minorEastAsia" w:hAnsiTheme="minorEastAsia" w:eastAsiaTheme="minorEastAsia"/>
          <w:bCs/>
          <w:color w:val="333333"/>
          <w:kern w:val="2"/>
          <w:sz w:val="28"/>
          <w:szCs w:val="28"/>
        </w:rPr>
        <w:t>起</w:t>
      </w:r>
      <w:r>
        <w:rPr>
          <w:rFonts w:hint="eastAsia" w:asciiTheme="minorEastAsia" w:hAnsiTheme="minorEastAsia"/>
          <w:bCs/>
          <w:color w:val="333333"/>
          <w:kern w:val="2"/>
          <w:sz w:val="28"/>
          <w:szCs w:val="28"/>
          <w:lang w:val="en-US" w:eastAsia="zh-CN"/>
        </w:rPr>
        <w:t>5</w:t>
      </w:r>
      <w:r>
        <w:rPr>
          <w:rFonts w:hint="eastAsia" w:asciiTheme="minorEastAsia" w:hAnsiTheme="minorEastAsia" w:eastAsiaTheme="minorEastAsia"/>
          <w:bCs/>
          <w:color w:val="333333"/>
          <w:kern w:val="2"/>
          <w:sz w:val="28"/>
          <w:szCs w:val="28"/>
        </w:rPr>
        <w:t>个工作日</w:t>
      </w:r>
      <w:r>
        <w:rPr>
          <w:rFonts w:hint="eastAsia" w:cs="宋体" w:asciiTheme="minorEastAsia" w:hAnsiTheme="minorEastAsia" w:eastAsiaTheme="minorEastAsia"/>
          <w:bCs/>
          <w:color w:val="333333"/>
          <w:kern w:val="2"/>
          <w:sz w:val="28"/>
          <w:szCs w:val="28"/>
        </w:rPr>
        <w:t>。</w:t>
      </w:r>
    </w:p>
    <w:p>
      <w:pPr>
        <w:keepNext/>
        <w:keepLines/>
        <w:widowControl w:val="0"/>
        <w:numPr>
          <w:ilvl w:val="0"/>
          <w:numId w:val="0"/>
        </w:numPr>
        <w:adjustRightInd/>
        <w:snapToGrid/>
        <w:spacing w:before="260" w:after="260" w:line="276" w:lineRule="auto"/>
        <w:jc w:val="both"/>
        <w:outlineLvl w:val="1"/>
        <w:rPr>
          <w:rFonts w:ascii="全真中明體" w:hAnsi="全真中明體" w:eastAsia="宋体"/>
          <w:b/>
          <w:color w:val="333333"/>
          <w:kern w:val="2"/>
          <w:sz w:val="21"/>
          <w:szCs w:val="21"/>
        </w:rPr>
      </w:pPr>
      <w:r>
        <w:rPr>
          <w:rFonts w:hint="eastAsia" w:asciiTheme="minorEastAsia" w:hAnsiTheme="minorEastAsia"/>
          <w:b/>
          <w:bCs/>
          <w:color w:val="333333"/>
          <w:kern w:val="2"/>
          <w:sz w:val="28"/>
          <w:szCs w:val="28"/>
          <w:lang w:val="en-US" w:eastAsia="zh-CN"/>
        </w:rPr>
        <w:t>六、</w:t>
      </w:r>
      <w:r>
        <w:rPr>
          <w:rFonts w:hint="eastAsia" w:asciiTheme="minorEastAsia" w:hAnsiTheme="minorEastAsia" w:eastAsiaTheme="minorEastAsia"/>
          <w:b/>
          <w:bCs/>
          <w:color w:val="333333"/>
          <w:kern w:val="2"/>
          <w:sz w:val="28"/>
          <w:szCs w:val="28"/>
        </w:rPr>
        <w:t>其他补充事</w:t>
      </w:r>
      <w:r>
        <w:rPr>
          <w:rFonts w:hint="eastAsia" w:cs="宋体" w:asciiTheme="minorEastAsia" w:hAnsiTheme="minorEastAsia" w:eastAsiaTheme="minorEastAsia"/>
          <w:b/>
          <w:bCs/>
          <w:color w:val="333333"/>
          <w:kern w:val="2"/>
          <w:sz w:val="28"/>
          <w:szCs w:val="28"/>
        </w:rPr>
        <w:t>宜</w:t>
      </w:r>
      <w:r>
        <w:rPr>
          <w:rFonts w:hint="eastAsia" w:cs="宋体" w:asciiTheme="minorEastAsia" w:hAnsiTheme="minorEastAsia"/>
          <w:b/>
          <w:bCs/>
          <w:color w:val="333333"/>
          <w:kern w:val="2"/>
          <w:sz w:val="28"/>
          <w:szCs w:val="28"/>
          <w:lang w:eastAsia="zh-CN"/>
        </w:rPr>
        <w:t>：</w:t>
      </w:r>
      <w:r>
        <w:rPr>
          <w:rFonts w:hint="eastAsia" w:asciiTheme="minorEastAsia" w:hAnsiTheme="minorEastAsia" w:eastAsiaTheme="minorEastAsia"/>
          <w:color w:val="333333"/>
          <w:kern w:val="2"/>
          <w:sz w:val="28"/>
          <w:szCs w:val="28"/>
        </w:rPr>
        <w:t>本次报价文件制作份数要求：报价文件份数：正本1份，副本</w:t>
      </w:r>
      <w:r>
        <w:rPr>
          <w:rFonts w:asciiTheme="minorEastAsia" w:hAnsiTheme="minorEastAsia" w:eastAsiaTheme="minorEastAsia"/>
          <w:color w:val="333333"/>
          <w:kern w:val="2"/>
          <w:sz w:val="28"/>
          <w:szCs w:val="28"/>
        </w:rPr>
        <w:t>1</w:t>
      </w:r>
      <w:r>
        <w:rPr>
          <w:rFonts w:hint="eastAsia" w:asciiTheme="minorEastAsia" w:hAnsiTheme="minorEastAsia" w:eastAsiaTheme="minorEastAsia"/>
          <w:color w:val="333333"/>
          <w:kern w:val="2"/>
          <w:sz w:val="28"/>
          <w:szCs w:val="28"/>
        </w:rPr>
        <w:t>份。</w:t>
      </w: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hint="eastAsia"/>
          <w:bCs w:val="0"/>
          <w:color w:val="000000"/>
          <w:sz w:val="36"/>
          <w:szCs w:val="24"/>
        </w:rPr>
      </w:pPr>
    </w:p>
    <w:p>
      <w:pPr>
        <w:pStyle w:val="2"/>
        <w:spacing w:line="276" w:lineRule="auto"/>
        <w:jc w:val="center"/>
        <w:rPr>
          <w:rFonts w:ascii="全真中明體" w:hAnsi="全真中明體"/>
          <w:color w:val="000000"/>
          <w:sz w:val="36"/>
          <w:szCs w:val="24"/>
        </w:rPr>
      </w:pPr>
      <w:r>
        <w:rPr>
          <w:rFonts w:hint="eastAsia"/>
          <w:bCs w:val="0"/>
          <w:color w:val="000000"/>
          <w:sz w:val="36"/>
          <w:szCs w:val="24"/>
        </w:rPr>
        <w:t>第二章 报价人须</w:t>
      </w:r>
      <w:r>
        <w:rPr>
          <w:rFonts w:hint="eastAsia" w:ascii="宋体" w:hAnsi="宋体" w:cs="宋体"/>
          <w:bCs w:val="0"/>
          <w:color w:val="000000"/>
          <w:sz w:val="36"/>
          <w:szCs w:val="24"/>
        </w:rPr>
        <w:t>知</w:t>
      </w:r>
    </w:p>
    <w:p>
      <w:pPr>
        <w:widowControl w:val="0"/>
        <w:tabs>
          <w:tab w:val="left" w:pos="1813"/>
          <w:tab w:val="center" w:pos="4485"/>
        </w:tabs>
        <w:spacing w:after="0" w:line="276" w:lineRule="auto"/>
        <w:jc w:val="center"/>
        <w:rPr>
          <w:rFonts w:ascii="全真中明體" w:hAnsi="全真中明體" w:eastAsia="宋体"/>
          <w:b/>
          <w:bCs/>
          <w:color w:val="000000"/>
          <w:kern w:val="2"/>
          <w:sz w:val="24"/>
          <w:szCs w:val="24"/>
        </w:rPr>
      </w:pPr>
      <w:r>
        <w:rPr>
          <w:rFonts w:hint="eastAsia" w:ascii="全真中明體" w:hAnsi="全真中明體" w:eastAsia="宋体"/>
          <w:b/>
          <w:bCs/>
          <w:color w:val="000000"/>
          <w:kern w:val="2"/>
          <w:sz w:val="24"/>
          <w:szCs w:val="24"/>
        </w:rPr>
        <w:t>报价人须知前附表</w:t>
      </w:r>
    </w:p>
    <w:tbl>
      <w:tblPr>
        <w:tblStyle w:val="5"/>
        <w:tblpPr w:leftFromText="180" w:rightFromText="180" w:vertAnchor="page" w:horzAnchor="margin" w:tblpY="3949"/>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15" w:type="dxa"/>
          <w:left w:w="15" w:type="dxa"/>
          <w:bottom w:w="15" w:type="dxa"/>
          <w:right w:w="15" w:type="dxa"/>
        </w:tblCellMar>
      </w:tblPr>
      <w:tblGrid>
        <w:gridCol w:w="1057"/>
        <w:gridCol w:w="727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 序 号</w:t>
            </w:r>
          </w:p>
        </w:tc>
        <w:tc>
          <w:tcPr>
            <w:tcW w:w="856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主   要   内   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1</w:t>
            </w:r>
            <w:r>
              <w:rPr>
                <w:rFonts w:hint="eastAsia" w:ascii="全真中明體" w:hAnsi="全真中明體" w:eastAsia="宋体"/>
                <w:color w:val="000000"/>
                <w:kern w:val="2"/>
                <w:sz w:val="21"/>
                <w:szCs w:val="24"/>
              </w:rPr>
              <w:t>基本信息</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项目单位：工投集团日晒制盐有限公司</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合同签</w:t>
            </w:r>
            <w:r>
              <w:rPr>
                <w:rFonts w:hint="eastAsia" w:ascii="全真中明體" w:hAnsi="全真中明體" w:eastAsia="宋体"/>
                <w:color w:val="000000"/>
                <w:kern w:val="2"/>
                <w:sz w:val="21"/>
                <w:szCs w:val="24"/>
              </w:rPr>
              <w:t>订</w:t>
            </w:r>
            <w:r>
              <w:rPr>
                <w:rFonts w:ascii="全真中明體" w:hAnsi="全真中明體" w:eastAsia="宋体"/>
                <w:color w:val="000000"/>
                <w:kern w:val="2"/>
                <w:sz w:val="21"/>
                <w:szCs w:val="24"/>
              </w:rPr>
              <w:t>单位：</w:t>
            </w:r>
            <w:r>
              <w:rPr>
                <w:rFonts w:hint="eastAsia" w:ascii="全真中明體" w:hAnsi="全真中明體" w:eastAsia="宋体"/>
                <w:color w:val="000000"/>
                <w:kern w:val="2"/>
                <w:sz w:val="21"/>
                <w:szCs w:val="24"/>
              </w:rPr>
              <w:t>连云港市</w:t>
            </w:r>
            <w:r>
              <w:rPr>
                <w:rFonts w:ascii="全真中明體" w:hAnsi="全真中明體" w:eastAsia="宋体"/>
                <w:color w:val="000000"/>
                <w:kern w:val="2"/>
                <w:sz w:val="21"/>
                <w:szCs w:val="24"/>
              </w:rPr>
              <w:t>工投集团日晒制盐有限公司</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交货地点：连云港市境内（以合同指定地点为准）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2</w:t>
            </w:r>
            <w:r>
              <w:rPr>
                <w:rFonts w:hint="eastAsia" w:ascii="全真中明體" w:hAnsi="全真中明體" w:eastAsia="宋体"/>
                <w:color w:val="000000"/>
                <w:kern w:val="2"/>
                <w:sz w:val="21"/>
                <w:szCs w:val="24"/>
              </w:rPr>
              <w:t>材料名称</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 xml:space="preserve">采购材料名称： </w:t>
            </w:r>
            <w:r>
              <w:rPr>
                <w:rFonts w:hint="eastAsia" w:ascii="全真中明體" w:hAnsi="全真中明體" w:eastAsia="宋体"/>
                <w:color w:val="000000"/>
                <w:kern w:val="2"/>
                <w:sz w:val="21"/>
                <w:szCs w:val="24"/>
                <w:lang w:val="en-US" w:eastAsia="zh-CN"/>
              </w:rPr>
              <w:t>正泰漏电断路器、铜线鼻，</w:t>
            </w:r>
            <w:r>
              <w:rPr>
                <w:rFonts w:hint="eastAsia" w:ascii="全真中明體" w:hAnsi="全真中明體" w:eastAsia="宋体"/>
                <w:color w:val="000000"/>
                <w:kern w:val="2"/>
                <w:sz w:val="21"/>
                <w:szCs w:val="24"/>
              </w:rPr>
              <w:t>国标。</w:t>
            </w:r>
            <w:r>
              <w:rPr>
                <w:rFonts w:ascii="全真中明體" w:hAnsi="全真中明體" w:eastAsia="宋体"/>
                <w:color w:val="000000"/>
                <w:kern w:val="2"/>
                <w:sz w:val="21"/>
                <w:szCs w:val="24"/>
              </w:rPr>
              <w:t xml:space="preserve"> </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到货地点：合同约定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3</w:t>
            </w:r>
            <w:r>
              <w:rPr>
                <w:rFonts w:hint="eastAsia" w:ascii="全真中明體" w:hAnsi="全真中明體" w:eastAsia="宋体"/>
                <w:color w:val="000000"/>
                <w:kern w:val="2"/>
                <w:sz w:val="21"/>
                <w:szCs w:val="24"/>
              </w:rPr>
              <w:t>报价有效期</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供应商密封报价有效期为90（日历天）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4</w:t>
            </w:r>
            <w:r>
              <w:rPr>
                <w:rFonts w:hint="eastAsia" w:ascii="全真中明體" w:hAnsi="全真中明體" w:eastAsia="宋体"/>
                <w:color w:val="000000"/>
                <w:kern w:val="2"/>
                <w:sz w:val="21"/>
                <w:szCs w:val="24"/>
              </w:rPr>
              <w:t>报价保证金</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供应商报价保证金金额</w:t>
            </w:r>
            <w:r>
              <w:rPr>
                <w:rFonts w:hint="eastAsia" w:ascii="全真中明體" w:hAnsi="全真中明體" w:eastAsia="宋体"/>
                <w:color w:val="000000"/>
                <w:kern w:val="2"/>
                <w:sz w:val="21"/>
                <w:szCs w:val="24"/>
                <w:lang w:val="en-US" w:eastAsia="zh-CN"/>
              </w:rPr>
              <w:t>1</w:t>
            </w:r>
            <w:r>
              <w:rPr>
                <w:rFonts w:ascii="全真中明體" w:hAnsi="全真中明體" w:eastAsia="宋体"/>
                <w:color w:val="000000"/>
                <w:kern w:val="2"/>
                <w:sz w:val="21"/>
                <w:szCs w:val="24"/>
              </w:rPr>
              <w:t>000元（人民币）；电汇至采购人指定账号。</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收款人：连云港市工投集团日晒制盐有限公司     帐号：11560188000077854</w:t>
            </w:r>
          </w:p>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开户银行：江苏银行连云港浦中支行</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ascii="全真中明體" w:hAnsi="全真中明體" w:eastAsia="宋体"/>
                <w:color w:val="000000"/>
                <w:kern w:val="2"/>
                <w:sz w:val="21"/>
                <w:szCs w:val="24"/>
              </w:rPr>
              <w:t>3</w:t>
            </w:r>
            <w:r>
              <w:rPr>
                <w:rFonts w:hint="eastAsia" w:ascii="全真中明體" w:hAnsi="全真中明體" w:eastAsia="宋体"/>
                <w:color w:val="000000"/>
                <w:kern w:val="2"/>
                <w:sz w:val="21"/>
                <w:szCs w:val="24"/>
              </w:rPr>
              <w:t>、公开采购文件组成</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（1）第一章：公告；</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（2）第二章：报价人须知；</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（3）第三章：评审方法及</w:t>
            </w:r>
            <w:r>
              <w:rPr>
                <w:rFonts w:hint="eastAsia" w:ascii="全真中明體" w:hAnsi="全真中明體" w:eastAsia="宋体"/>
                <w:color w:val="000000"/>
                <w:kern w:val="2"/>
                <w:sz w:val="21"/>
                <w:szCs w:val="24"/>
                <w:lang w:val="en-US" w:eastAsia="zh-CN"/>
              </w:rPr>
              <w:t>评标方法</w:t>
            </w:r>
            <w:r>
              <w:rPr>
                <w:rFonts w:hint="eastAsia" w:ascii="全真中明體" w:hAnsi="全真中明體" w:eastAsia="宋体"/>
                <w:color w:val="000000"/>
                <w:kern w:val="2"/>
                <w:sz w:val="21"/>
                <w:szCs w:val="24"/>
              </w:rPr>
              <w:t>；</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（4）第四章：报价文件格式；</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（5）第五章：合同条款格式。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3、报价人资格条件</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jc w:val="both"/>
              <w:rPr>
                <w:rFonts w:ascii="全真中明體" w:hAnsi="全真中明體" w:eastAsia="宋体"/>
                <w:color w:val="333333"/>
                <w:sz w:val="21"/>
                <w:szCs w:val="21"/>
              </w:rPr>
            </w:pPr>
            <w:r>
              <w:rPr>
                <w:rFonts w:hint="eastAsia" w:ascii="全真中明體" w:hAnsi="全真中明體" w:eastAsia="宋体"/>
                <w:color w:val="333333"/>
                <w:sz w:val="21"/>
                <w:szCs w:val="21"/>
              </w:rPr>
              <w:t>1. 报价人须为中华人民共和国境内注册的独立法人单位，具备独立订立和履行合同的能力。</w:t>
            </w:r>
          </w:p>
          <w:p>
            <w:pPr>
              <w:widowControl w:val="0"/>
              <w:adjustRightInd/>
              <w:snapToGrid/>
              <w:spacing w:after="0"/>
              <w:jc w:val="both"/>
              <w:rPr>
                <w:rFonts w:hint="eastAsia" w:ascii="全真中明體" w:hAnsi="全真中明體" w:eastAsia="宋体"/>
                <w:color w:val="333333"/>
                <w:sz w:val="21"/>
                <w:szCs w:val="21"/>
              </w:rPr>
            </w:pPr>
            <w:r>
              <w:rPr>
                <w:rFonts w:hint="eastAsia" w:ascii="全真中明體" w:hAnsi="全真中明體" w:eastAsia="宋体"/>
                <w:color w:val="333333"/>
                <w:sz w:val="21"/>
                <w:szCs w:val="21"/>
                <w:lang w:val="en-US" w:eastAsia="zh-CN"/>
              </w:rPr>
              <w:t>2</w:t>
            </w:r>
            <w:r>
              <w:rPr>
                <w:rFonts w:hint="eastAsia" w:ascii="全真中明體" w:hAnsi="全真中明體" w:eastAsia="宋体"/>
                <w:color w:val="333333"/>
                <w:sz w:val="21"/>
                <w:szCs w:val="21"/>
              </w:rPr>
              <w:t>. 报价人必须提供与本项目相关的</w:t>
            </w:r>
            <w:r>
              <w:rPr>
                <w:rFonts w:hint="eastAsia" w:ascii="全真中明體" w:hAnsi="全真中明體" w:eastAsia="宋体"/>
                <w:color w:val="333333"/>
                <w:sz w:val="21"/>
                <w:szCs w:val="21"/>
                <w:lang w:val="en-US" w:eastAsia="zh-CN"/>
              </w:rPr>
              <w:t>营业执照</w:t>
            </w:r>
            <w:r>
              <w:rPr>
                <w:rFonts w:hint="eastAsia" w:ascii="全真中明體" w:hAnsi="全真中明體" w:eastAsia="宋体"/>
                <w:color w:val="333333"/>
                <w:sz w:val="21"/>
                <w:szCs w:val="21"/>
              </w:rPr>
              <w:t>证件</w:t>
            </w:r>
          </w:p>
          <w:p>
            <w:pPr>
              <w:widowControl w:val="0"/>
              <w:adjustRightInd/>
              <w:snapToGrid/>
              <w:spacing w:after="0"/>
              <w:jc w:val="both"/>
              <w:rPr>
                <w:rFonts w:ascii="全真中明體" w:hAnsi="全真中明體" w:eastAsia="宋体" w:cs="全真中明體"/>
                <w:bCs/>
                <w:color w:val="000000"/>
                <w:kern w:val="2"/>
                <w:sz w:val="21"/>
                <w:szCs w:val="21"/>
              </w:rPr>
            </w:pPr>
            <w:r>
              <w:rPr>
                <w:rFonts w:hint="eastAsia" w:ascii="全真中明體" w:hAnsi="全真中明體" w:eastAsia="宋体"/>
                <w:color w:val="333333"/>
                <w:sz w:val="21"/>
                <w:szCs w:val="21"/>
                <w:lang w:val="en-US" w:eastAsia="zh-CN"/>
              </w:rPr>
              <w:t>3</w:t>
            </w:r>
            <w:r>
              <w:rPr>
                <w:rFonts w:hint="eastAsia" w:ascii="全真中明體" w:hAnsi="全真中明體" w:eastAsia="宋体"/>
                <w:color w:val="333333"/>
                <w:sz w:val="21"/>
                <w:szCs w:val="21"/>
              </w:rPr>
              <w:t>.报价人处于正常的生产经营状态，且注册资本不低于</w:t>
            </w:r>
            <w:r>
              <w:rPr>
                <w:rFonts w:hint="eastAsia" w:ascii="全真中明體" w:hAnsi="全真中明體" w:eastAsia="宋体"/>
                <w:color w:val="333333"/>
                <w:sz w:val="21"/>
                <w:szCs w:val="21"/>
                <w:lang w:val="en-US" w:eastAsia="zh-CN"/>
              </w:rPr>
              <w:t>1</w:t>
            </w:r>
            <w:r>
              <w:rPr>
                <w:rFonts w:ascii="全真中明體" w:hAnsi="全真中明體" w:eastAsia="宋体"/>
                <w:color w:val="333333"/>
                <w:sz w:val="21"/>
                <w:szCs w:val="21"/>
              </w:rPr>
              <w:t>0</w:t>
            </w:r>
            <w:r>
              <w:rPr>
                <w:rFonts w:hint="eastAsia" w:ascii="全真中明體" w:hAnsi="全真中明體" w:eastAsia="宋体"/>
                <w:color w:val="333333"/>
                <w:sz w:val="21"/>
                <w:szCs w:val="21"/>
              </w:rPr>
              <w:t>万元（含</w:t>
            </w:r>
            <w:r>
              <w:rPr>
                <w:rFonts w:hint="eastAsia" w:ascii="全真中明體" w:hAnsi="全真中明體" w:eastAsia="宋体"/>
                <w:color w:val="333333"/>
                <w:sz w:val="21"/>
                <w:szCs w:val="21"/>
                <w:lang w:val="en-US" w:eastAsia="zh-CN"/>
              </w:rPr>
              <w:t>1</w:t>
            </w:r>
            <w:r>
              <w:rPr>
                <w:rFonts w:ascii="全真中明體" w:hAnsi="全真中明體" w:eastAsia="宋体"/>
                <w:color w:val="333333"/>
                <w:sz w:val="21"/>
                <w:szCs w:val="21"/>
              </w:rPr>
              <w:t>0</w:t>
            </w:r>
            <w:r>
              <w:rPr>
                <w:rFonts w:hint="eastAsia" w:ascii="全真中明體" w:hAnsi="全真中明體" w:eastAsia="宋体"/>
                <w:color w:val="333333"/>
                <w:sz w:val="21"/>
                <w:szCs w:val="21"/>
              </w:rPr>
              <w:t>万）。</w:t>
            </w:r>
          </w:p>
          <w:p>
            <w:pPr>
              <w:widowControl w:val="0"/>
              <w:spacing w:after="0" w:line="276" w:lineRule="auto"/>
              <w:jc w:val="both"/>
              <w:rPr>
                <w:rFonts w:ascii="全真中明體" w:hAnsi="全真中明體" w:eastAsia="宋体"/>
                <w:b/>
                <w:color w:val="000000"/>
                <w:kern w:val="2"/>
                <w:sz w:val="21"/>
                <w:szCs w:val="20"/>
              </w:rPr>
            </w:pPr>
            <w:r>
              <w:rPr>
                <w:rFonts w:hint="eastAsia" w:ascii="全真中明體" w:hAnsi="全真中明體" w:eastAsia="宋体"/>
                <w:b/>
                <w:color w:val="000000"/>
                <w:kern w:val="2"/>
                <w:sz w:val="21"/>
                <w:szCs w:val="24"/>
              </w:rPr>
              <w:t>注：以上所有复印件未加盖公章按作废处理。</w:t>
            </w:r>
          </w:p>
          <w:p>
            <w:pPr>
              <w:widowControl w:val="0"/>
              <w:spacing w:after="0" w:line="276" w:lineRule="auto"/>
              <w:jc w:val="both"/>
              <w:rPr>
                <w:rFonts w:ascii="全真中明體" w:hAnsi="全真中明體" w:eastAsia="宋体"/>
                <w:b/>
                <w:color w:val="000000"/>
                <w:kern w:val="2"/>
                <w:sz w:val="21"/>
                <w:szCs w:val="24"/>
              </w:rPr>
            </w:pPr>
            <w:r>
              <w:rPr>
                <w:rFonts w:hint="eastAsia" w:ascii="全真中明體" w:hAnsi="全真中明體" w:eastAsia="宋体"/>
                <w:b/>
                <w:color w:val="000000"/>
                <w:kern w:val="2"/>
                <w:sz w:val="21"/>
                <w:szCs w:val="24"/>
              </w:rPr>
              <w:t>本项目实行资格后审，报价人需在报价文件里提供资格条件内容的相关资料，否则将导致资格审查不通过。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5</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密封报价文件正本： 壹份            副本：</w:t>
            </w:r>
            <w:r>
              <w:rPr>
                <w:rFonts w:hint="eastAsia" w:ascii="Calibri" w:hAnsi="Calibri" w:eastAsia="宋体"/>
                <w:kern w:val="2"/>
                <w:sz w:val="21"/>
                <w:szCs w:val="24"/>
              </w:rPr>
              <w:t>壹</w:t>
            </w:r>
            <w:r>
              <w:rPr>
                <w:rFonts w:ascii="Calibri" w:hAnsi="Calibri" w:eastAsia="宋体"/>
                <w:kern w:val="2"/>
                <w:sz w:val="21"/>
                <w:szCs w:val="24"/>
              </w:rPr>
              <w:t>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4、公开采购文件</w:t>
            </w:r>
          </w:p>
          <w:p>
            <w:pPr>
              <w:widowControl w:val="0"/>
              <w:spacing w:after="0" w:line="276" w:lineRule="auto"/>
              <w:ind w:firstLine="210" w:firstLineChars="100"/>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澄清和修改</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（1）公开采购人可以在报价截止时间前，以书面形式对公开采购文件进行必要的澄清或修改。报价人可以在报价截止时间前3日，以书面形式要求公开采购人对公开采购文件做出澄清。</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(2)报价人收到公开采购人的澄清或修改文件后2日内，应以书面形式向公开采购人确认。</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5、联合体报价</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本项目不接受联合体报价</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□本项目接受联合体报价</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应提交联合体协议书、联合体各方资格条件证明文件、其他____________</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7、报价预备会</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4"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不召开</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□召开，时间：_________，地点：___________</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8、报价文件组成</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（1）报价函；</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（2）法定代表人身份证明或附有法定代表人身份证明的授权委托书；</w:t>
            </w:r>
          </w:p>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（3）报价保证金；</w:t>
            </w:r>
          </w:p>
          <w:p>
            <w:pPr>
              <w:widowControl w:val="0"/>
              <w:spacing w:after="0" w:line="276" w:lineRule="auto"/>
              <w:ind w:left="34"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（4）其他：详见《第四章：报价文件格式》；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9、最高报价限价</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4" w:leftChars="16"/>
              <w:jc w:val="both"/>
              <w:rPr>
                <w:rFonts w:hint="eastAsia" w:ascii="全真中明體" w:hAnsi="全真中明體" w:eastAsia="宋体"/>
                <w:color w:val="000000"/>
                <w:kern w:val="2"/>
                <w:sz w:val="21"/>
                <w:szCs w:val="24"/>
                <w:lang w:eastAsia="zh-CN"/>
              </w:rPr>
            </w:pPr>
            <w:r>
              <w:rPr>
                <w:rFonts w:hint="eastAsia" w:ascii="全真中明體" w:hAnsi="全真中明體" w:eastAsia="宋体"/>
                <w:color w:val="000000"/>
                <w:kern w:val="2"/>
                <w:sz w:val="21"/>
                <w:szCs w:val="24"/>
              </w:rPr>
              <w:t>最高报价限价</w:t>
            </w:r>
            <w:r>
              <w:rPr>
                <w:rFonts w:hint="eastAsia" w:ascii="全真中明體" w:hAnsi="全真中明體" w:eastAsia="宋体"/>
                <w:color w:val="000000"/>
                <w:kern w:val="2"/>
                <w:sz w:val="21"/>
                <w:szCs w:val="24"/>
                <w:lang w:val="en-US" w:eastAsia="zh-CN"/>
              </w:rPr>
              <w:t>总价为4万元</w:t>
            </w:r>
            <w:r>
              <w:rPr>
                <w:rFonts w:hint="eastAsia" w:ascii="全真中明體" w:hAnsi="全真中明體" w:eastAsia="宋体"/>
                <w:color w:val="000000"/>
                <w:kern w:val="2"/>
                <w:sz w:val="21"/>
                <w:szCs w:val="24"/>
                <w:lang w:eastAsia="zh-CN"/>
              </w:rPr>
              <w:t>。</w:t>
            </w:r>
          </w:p>
          <w:p>
            <w:pPr>
              <w:widowControl w:val="0"/>
              <w:spacing w:after="0" w:line="276" w:lineRule="auto"/>
              <w:ind w:left="34"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若报价高于最高限价，采购方有权重新采购。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ascii="全真中明體" w:hAnsi="全真中明體" w:eastAsia="宋体"/>
                <w:color w:val="000000"/>
                <w:kern w:val="2"/>
                <w:sz w:val="21"/>
                <w:szCs w:val="24"/>
              </w:rPr>
              <w:t>0</w:t>
            </w:r>
            <w:r>
              <w:rPr>
                <w:rFonts w:hint="eastAsia" w:ascii="全真中明體" w:hAnsi="全真中明體" w:eastAsia="宋体"/>
                <w:color w:val="000000"/>
                <w:kern w:val="2"/>
                <w:sz w:val="21"/>
                <w:szCs w:val="24"/>
              </w:rPr>
              <w:t>、报价文件份数</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4" w:leftChars="16"/>
              <w:jc w:val="both"/>
              <w:rPr>
                <w:rFonts w:ascii="全真中明體" w:hAnsi="全真中明體" w:eastAsia="宋体"/>
                <w:b/>
                <w:color w:val="000000"/>
                <w:kern w:val="2"/>
                <w:sz w:val="21"/>
                <w:szCs w:val="24"/>
              </w:rPr>
            </w:pPr>
            <w:r>
              <w:rPr>
                <w:rFonts w:hint="eastAsia" w:ascii="全真中明體" w:hAnsi="全真中明體" w:eastAsia="宋体"/>
                <w:b/>
                <w:color w:val="000000"/>
                <w:kern w:val="2"/>
                <w:sz w:val="21"/>
                <w:szCs w:val="24"/>
              </w:rPr>
              <w:t>正本1份，副本</w:t>
            </w:r>
            <w:r>
              <w:rPr>
                <w:rFonts w:ascii="全真中明體" w:hAnsi="全真中明體" w:eastAsia="宋体"/>
                <w:b/>
                <w:color w:val="000000"/>
                <w:kern w:val="2"/>
                <w:sz w:val="21"/>
                <w:szCs w:val="24"/>
              </w:rPr>
              <w:t>1</w:t>
            </w:r>
            <w:r>
              <w:rPr>
                <w:rFonts w:hint="eastAsia" w:ascii="全真中明體" w:hAnsi="全真中明體" w:eastAsia="宋体"/>
                <w:b/>
                <w:color w:val="000000"/>
                <w:kern w:val="2"/>
                <w:sz w:val="21"/>
                <w:szCs w:val="24"/>
              </w:rPr>
              <w:t>份，</w:t>
            </w:r>
            <w:r>
              <w:rPr>
                <w:rFonts w:ascii="全真中明體" w:hAnsi="全真中明體" w:eastAsia="宋体"/>
                <w:b/>
                <w:color w:val="000000"/>
                <w:kern w:val="2"/>
                <w:sz w:val="21"/>
                <w:szCs w:val="24"/>
              </w:rPr>
              <w:t xml:space="preserve"> </w:t>
            </w:r>
          </w:p>
          <w:p>
            <w:pPr>
              <w:widowControl w:val="0"/>
              <w:spacing w:after="0" w:line="276" w:lineRule="auto"/>
              <w:ind w:left="34" w:leftChars="16"/>
              <w:jc w:val="both"/>
              <w:rPr>
                <w:rFonts w:ascii="全真中明體" w:hAnsi="全真中明體" w:eastAsia="宋体"/>
                <w:color w:val="000000"/>
                <w:kern w:val="2"/>
                <w:sz w:val="21"/>
                <w:szCs w:val="24"/>
              </w:rPr>
            </w:pPr>
            <w:r>
              <w:rPr>
                <w:rFonts w:hint="eastAsia" w:ascii="全真中明體" w:hAnsi="全真中明體" w:eastAsia="宋体"/>
                <w:b/>
                <w:color w:val="000000"/>
                <w:kern w:val="2"/>
                <w:sz w:val="21"/>
                <w:szCs w:val="24"/>
              </w:rPr>
              <w:t>特别提醒：报价单单独密封，封口加盖公章。</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ascii="全真中明體" w:hAnsi="全真中明體" w:eastAsia="宋体"/>
                <w:color w:val="000000"/>
                <w:kern w:val="2"/>
                <w:sz w:val="21"/>
                <w:szCs w:val="24"/>
              </w:rPr>
              <w:t>1</w:t>
            </w:r>
            <w:r>
              <w:rPr>
                <w:rFonts w:hint="eastAsia" w:ascii="全真中明體" w:hAnsi="全真中明體" w:eastAsia="宋体"/>
                <w:color w:val="000000"/>
                <w:kern w:val="2"/>
                <w:sz w:val="21"/>
                <w:szCs w:val="24"/>
              </w:rPr>
              <w:t>、报价文件标记</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4"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标明“正本”、“副本”字样；</w:t>
            </w:r>
          </w:p>
          <w:p>
            <w:pPr>
              <w:widowControl w:val="0"/>
              <w:spacing w:after="0" w:line="276" w:lineRule="auto"/>
              <w:ind w:left="34" w:leftChars="16"/>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□标明“修改报价文件”、“补充报价文件”等字样；</w:t>
            </w:r>
          </w:p>
          <w:p>
            <w:pPr>
              <w:widowControl w:val="0"/>
              <w:spacing w:after="0" w:line="276" w:lineRule="auto"/>
              <w:jc w:val="both"/>
              <w:rPr>
                <w:rFonts w:ascii="全真中明體" w:hAnsi="全真中明體" w:eastAsia="宋体"/>
                <w:color w:val="000000"/>
                <w:kern w:val="2"/>
                <w:sz w:val="21"/>
                <w:szCs w:val="20"/>
              </w:rPr>
            </w:pPr>
            <w:r>
              <w:rPr>
                <w:rFonts w:hint="eastAsia" w:ascii="全真中明體" w:hAnsi="全真中明體" w:eastAsia="宋体"/>
                <w:color w:val="000000"/>
                <w:kern w:val="2"/>
                <w:sz w:val="24"/>
                <w:szCs w:val="24"/>
              </w:rPr>
              <w:t></w:t>
            </w:r>
            <w:r>
              <w:rPr>
                <w:rFonts w:hint="eastAsia" w:ascii="全真中明體" w:hAnsi="全真中明體" w:eastAsia="宋体"/>
                <w:color w:val="000000"/>
                <w:kern w:val="2"/>
                <w:sz w:val="21"/>
                <w:szCs w:val="24"/>
              </w:rPr>
              <w:t>标明报价人单位名称、地址、联系方式；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1</w:t>
            </w:r>
            <w:r>
              <w:rPr>
                <w:rFonts w:ascii="全真中明體" w:hAnsi="全真中明體" w:eastAsia="宋体"/>
                <w:color w:val="000000"/>
                <w:kern w:val="2"/>
                <w:sz w:val="21"/>
                <w:szCs w:val="24"/>
              </w:rPr>
              <w:t>2</w:t>
            </w:r>
            <w:r>
              <w:rPr>
                <w:rFonts w:hint="eastAsia" w:ascii="全真中明體" w:hAnsi="全真中明體" w:eastAsia="宋体"/>
                <w:color w:val="000000"/>
                <w:kern w:val="2"/>
                <w:sz w:val="21"/>
                <w:szCs w:val="24"/>
              </w:rPr>
              <w:t>、报价截止时间</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spacing w:after="0" w:line="276" w:lineRule="auto"/>
              <w:ind w:left="34" w:leftChars="16"/>
              <w:jc w:val="both"/>
              <w:rPr>
                <w:rFonts w:ascii="全真中明體" w:hAnsi="全真中明體" w:eastAsia="宋体"/>
                <w:b/>
                <w:color w:val="000000"/>
                <w:kern w:val="2"/>
                <w:sz w:val="21"/>
                <w:szCs w:val="24"/>
              </w:rPr>
            </w:pPr>
            <w:r>
              <w:rPr>
                <w:rFonts w:hint="eastAsia" w:ascii="全真中明體" w:hAnsi="全真中明體" w:eastAsia="宋体"/>
                <w:color w:val="000000"/>
                <w:kern w:val="2"/>
                <w:sz w:val="21"/>
                <w:szCs w:val="24"/>
              </w:rPr>
              <w:t>截止至：</w:t>
            </w:r>
            <w:r>
              <w:rPr>
                <w:rFonts w:hint="eastAsia" w:ascii="全真中明體" w:hAnsi="全真中明體" w:eastAsia="宋体" w:cs="全真中明體"/>
                <w:bCs/>
                <w:color w:val="FF0000"/>
                <w:kern w:val="2"/>
                <w:sz w:val="21"/>
                <w:szCs w:val="21"/>
              </w:rPr>
              <w:t>202</w:t>
            </w:r>
            <w:r>
              <w:rPr>
                <w:rFonts w:ascii="全真中明體" w:hAnsi="全真中明體" w:eastAsia="宋体" w:cs="全真中明體"/>
                <w:bCs/>
                <w:color w:val="FF0000"/>
                <w:kern w:val="2"/>
                <w:sz w:val="21"/>
                <w:szCs w:val="21"/>
              </w:rPr>
              <w:t>2</w:t>
            </w:r>
            <w:r>
              <w:rPr>
                <w:rFonts w:hint="eastAsia" w:ascii="全真中明體" w:hAnsi="全真中明體" w:eastAsia="宋体" w:cs="全真中明體"/>
                <w:bCs/>
                <w:color w:val="FF0000"/>
                <w:kern w:val="2"/>
                <w:sz w:val="21"/>
                <w:szCs w:val="21"/>
              </w:rPr>
              <w:t>年</w:t>
            </w:r>
            <w:r>
              <w:rPr>
                <w:rFonts w:hint="eastAsia" w:ascii="全真中明體" w:hAnsi="全真中明體" w:eastAsia="宋体" w:cs="全真中明體"/>
                <w:bCs/>
                <w:color w:val="FF0000"/>
                <w:kern w:val="2"/>
                <w:sz w:val="21"/>
                <w:szCs w:val="21"/>
                <w:lang w:val="en-US" w:eastAsia="zh-CN"/>
              </w:rPr>
              <w:t>8</w:t>
            </w:r>
            <w:r>
              <w:rPr>
                <w:rFonts w:hint="eastAsia" w:ascii="全真中明體" w:hAnsi="全真中明體" w:eastAsia="宋体" w:cs="全真中明體"/>
                <w:bCs/>
                <w:color w:val="FF0000"/>
                <w:kern w:val="2"/>
                <w:sz w:val="21"/>
                <w:szCs w:val="21"/>
              </w:rPr>
              <w:t>月</w:t>
            </w:r>
            <w:r>
              <w:rPr>
                <w:rFonts w:hint="eastAsia" w:ascii="全真中明體" w:hAnsi="全真中明體" w:eastAsia="宋体" w:cs="全真中明體"/>
                <w:bCs/>
                <w:color w:val="FF0000"/>
                <w:kern w:val="2"/>
                <w:sz w:val="21"/>
                <w:szCs w:val="21"/>
                <w:lang w:val="en-US" w:eastAsia="zh-CN"/>
              </w:rPr>
              <w:t>1</w:t>
            </w:r>
            <w:r>
              <w:rPr>
                <w:rFonts w:hint="eastAsia" w:ascii="全真中明體" w:hAnsi="全真中明體" w:eastAsia="宋体" w:cs="全真中明體"/>
                <w:bCs/>
                <w:color w:val="FF0000"/>
                <w:kern w:val="2"/>
                <w:sz w:val="21"/>
                <w:szCs w:val="21"/>
              </w:rPr>
              <w:t>日下午05时00分</w:t>
            </w:r>
            <w:r>
              <w:rPr>
                <w:rFonts w:hint="eastAsia" w:ascii="全真中明體" w:hAnsi="全真中明體" w:eastAsia="宋体"/>
                <w:color w:val="000000"/>
                <w:kern w:val="2"/>
                <w:sz w:val="21"/>
                <w:szCs w:val="24"/>
              </w:rPr>
              <w:t>（北京时间）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spacing w:after="0" w:line="276" w:lineRule="auto"/>
              <w:jc w:val="both"/>
              <w:rPr>
                <w:rFonts w:ascii="全真中明體" w:hAnsi="全真中明體" w:eastAsia="宋体"/>
                <w:color w:val="000000"/>
                <w:kern w:val="2"/>
                <w:sz w:val="21"/>
                <w:szCs w:val="24"/>
              </w:rPr>
            </w:pPr>
            <w:r>
              <w:rPr>
                <w:rFonts w:ascii="Calibri" w:hAnsi="Calibri" w:eastAsia="宋体"/>
                <w:kern w:val="2"/>
                <w:sz w:val="21"/>
                <w:szCs w:val="24"/>
              </w:rPr>
              <w:t>13</w:t>
            </w:r>
            <w:r>
              <w:rPr>
                <w:rFonts w:hint="eastAsia" w:ascii="全真中明體" w:hAnsi="全真中明體" w:eastAsia="宋体"/>
                <w:color w:val="000000"/>
                <w:kern w:val="2"/>
                <w:sz w:val="21"/>
                <w:szCs w:val="24"/>
              </w:rPr>
              <w:t>报价文件递交</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递交报价文件</w:t>
            </w:r>
            <w:r>
              <w:rPr>
                <w:rFonts w:hint="eastAsia" w:ascii="Calibri" w:hAnsi="Calibri" w:eastAsia="宋体"/>
                <w:kern w:val="2"/>
                <w:sz w:val="21"/>
                <w:szCs w:val="24"/>
                <w:lang w:val="en-US" w:eastAsia="zh-CN"/>
              </w:rPr>
              <w:t>时间</w:t>
            </w:r>
            <w:r>
              <w:rPr>
                <w:rFonts w:ascii="Calibri" w:hAnsi="Calibri" w:eastAsia="宋体"/>
                <w:kern w:val="2"/>
                <w:sz w:val="21"/>
                <w:szCs w:val="24"/>
              </w:rPr>
              <w:t>，</w:t>
            </w:r>
            <w:r>
              <w:rPr>
                <w:rFonts w:ascii="Calibri" w:hAnsi="Calibri" w:eastAsia="宋体"/>
                <w:color w:val="FF0000"/>
                <w:kern w:val="2"/>
                <w:sz w:val="21"/>
                <w:szCs w:val="24"/>
              </w:rPr>
              <w:t>2022年</w:t>
            </w:r>
            <w:r>
              <w:rPr>
                <w:rFonts w:hint="eastAsia" w:ascii="Calibri" w:hAnsi="Calibri" w:eastAsia="宋体"/>
                <w:color w:val="FF0000"/>
                <w:kern w:val="2"/>
                <w:sz w:val="21"/>
                <w:szCs w:val="24"/>
                <w:lang w:val="en-US" w:eastAsia="zh-CN"/>
              </w:rPr>
              <w:t>8</w:t>
            </w:r>
            <w:r>
              <w:rPr>
                <w:rFonts w:ascii="Calibri" w:hAnsi="Calibri" w:eastAsia="宋体"/>
                <w:color w:val="FF0000"/>
                <w:kern w:val="2"/>
                <w:sz w:val="21"/>
                <w:szCs w:val="24"/>
              </w:rPr>
              <w:t>月1日17时00分</w:t>
            </w:r>
            <w:r>
              <w:rPr>
                <w:rFonts w:ascii="Calibri" w:hAnsi="Calibri" w:eastAsia="宋体"/>
                <w:kern w:val="2"/>
                <w:sz w:val="21"/>
                <w:szCs w:val="24"/>
              </w:rPr>
              <w:t>前快递</w:t>
            </w:r>
            <w:r>
              <w:rPr>
                <w:rFonts w:hint="eastAsia" w:ascii="Calibri" w:hAnsi="Calibri" w:eastAsia="宋体"/>
                <w:kern w:val="2"/>
                <w:sz w:val="21"/>
                <w:szCs w:val="24"/>
                <w:lang w:val="en-US" w:eastAsia="zh-CN"/>
              </w:rPr>
              <w:t>或亲自</w:t>
            </w:r>
            <w:r>
              <w:rPr>
                <w:rFonts w:ascii="Calibri" w:hAnsi="Calibri" w:eastAsia="宋体"/>
                <w:kern w:val="2"/>
                <w:sz w:val="21"/>
                <w:szCs w:val="24"/>
              </w:rPr>
              <w:t>送交至日晒制盐有限</w:t>
            </w:r>
            <w:r>
              <w:rPr>
                <w:rFonts w:hint="eastAsia" w:ascii="Calibri" w:hAnsi="Calibri" w:eastAsia="宋体"/>
                <w:kern w:val="2"/>
                <w:sz w:val="21"/>
                <w:szCs w:val="24"/>
                <w:lang w:val="en-US" w:eastAsia="zh-CN"/>
              </w:rPr>
              <w:t>生产服务中心，联系人；</w:t>
            </w:r>
            <w:r>
              <w:rPr>
                <w:rFonts w:ascii="Calibri" w:hAnsi="Calibri" w:eastAsia="宋体"/>
                <w:kern w:val="2"/>
                <w:sz w:val="21"/>
                <w:szCs w:val="24"/>
              </w:rPr>
              <w:t>于</w:t>
            </w:r>
            <w:r>
              <w:rPr>
                <w:rFonts w:hint="eastAsia" w:ascii="Calibri" w:hAnsi="Calibri" w:eastAsia="宋体"/>
                <w:kern w:val="2"/>
                <w:sz w:val="21"/>
                <w:szCs w:val="24"/>
                <w:lang w:val="en-US" w:eastAsia="zh-CN"/>
              </w:rPr>
              <w:t>先生</w:t>
            </w:r>
            <w:r>
              <w:rPr>
                <w:rFonts w:ascii="Calibri" w:hAnsi="Calibri" w:eastAsia="宋体"/>
                <w:kern w:val="2"/>
                <w:sz w:val="21"/>
                <w:szCs w:val="24"/>
              </w:rPr>
              <w:t xml:space="preserve">    电  话：15161397058</w:t>
            </w:r>
          </w:p>
          <w:p>
            <w:pPr>
              <w:widowControl w:val="0"/>
              <w:spacing w:after="0" w:line="276" w:lineRule="auto"/>
              <w:ind w:left="34" w:leftChars="16"/>
              <w:jc w:val="both"/>
              <w:rPr>
                <w:rFonts w:ascii="全真中明體" w:hAnsi="全真中明體" w:eastAsia="宋体"/>
                <w:color w:val="000000"/>
                <w:kern w:val="2"/>
                <w:sz w:val="21"/>
                <w:szCs w:val="24"/>
              </w:rPr>
            </w:pPr>
            <w:r>
              <w:rPr>
                <w:rFonts w:hint="eastAsia" w:ascii="Calibri" w:hAnsi="Calibri" w:eastAsia="宋体"/>
                <w:kern w:val="2"/>
                <w:sz w:val="21"/>
                <w:szCs w:val="24"/>
              </w:rPr>
              <w:t>邮寄</w:t>
            </w:r>
            <w:r>
              <w:rPr>
                <w:rFonts w:ascii="Calibri" w:hAnsi="Calibri" w:eastAsia="宋体"/>
                <w:kern w:val="2"/>
                <w:sz w:val="21"/>
                <w:szCs w:val="24"/>
              </w:rPr>
              <w:t>地址：</w:t>
            </w:r>
            <w:r>
              <w:rPr>
                <w:rFonts w:hint="eastAsia" w:ascii="Calibri" w:hAnsi="Calibri" w:eastAsia="宋体"/>
                <w:kern w:val="2"/>
                <w:sz w:val="21"/>
                <w:szCs w:val="24"/>
              </w:rPr>
              <w:t>连云港市</w:t>
            </w:r>
            <w:r>
              <w:rPr>
                <w:rFonts w:ascii="Calibri" w:hAnsi="Calibri" w:eastAsia="宋体"/>
                <w:kern w:val="2"/>
                <w:sz w:val="21"/>
                <w:szCs w:val="24"/>
              </w:rPr>
              <w:t>灌云县</w:t>
            </w:r>
            <w:r>
              <w:rPr>
                <w:rFonts w:hint="eastAsia" w:ascii="Calibri" w:hAnsi="Calibri" w:eastAsia="宋体"/>
                <w:kern w:val="2"/>
                <w:sz w:val="21"/>
                <w:szCs w:val="24"/>
              </w:rPr>
              <w:t>灌西盐场日晒制盐有限公司</w:t>
            </w:r>
            <w:r>
              <w:rPr>
                <w:rFonts w:ascii="Calibri" w:hAnsi="Calibri" w:eastAsia="宋体"/>
                <w:kern w:val="2"/>
                <w:sz w:val="21"/>
                <w:szCs w:val="24"/>
              </w:rPr>
              <w:t>。</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14</w:t>
            </w:r>
            <w:r>
              <w:rPr>
                <w:rFonts w:hint="eastAsia" w:ascii="Calibri" w:hAnsi="Calibri" w:eastAsia="宋体"/>
                <w:kern w:val="2"/>
                <w:sz w:val="21"/>
                <w:szCs w:val="24"/>
              </w:rPr>
              <w:t>开启时间</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报价开启现场会</w:t>
            </w:r>
          </w:p>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暂定时间：</w:t>
            </w:r>
            <w:r>
              <w:rPr>
                <w:rFonts w:ascii="Calibri" w:hAnsi="Calibri" w:eastAsia="宋体"/>
                <w:color w:val="FF0000"/>
                <w:kern w:val="2"/>
                <w:sz w:val="21"/>
                <w:szCs w:val="24"/>
              </w:rPr>
              <w:t>2022年</w:t>
            </w:r>
            <w:r>
              <w:rPr>
                <w:rFonts w:hint="eastAsia" w:ascii="Calibri" w:hAnsi="Calibri" w:eastAsia="宋体"/>
                <w:color w:val="FF0000"/>
                <w:kern w:val="2"/>
                <w:sz w:val="21"/>
                <w:szCs w:val="24"/>
                <w:lang w:val="en-US" w:eastAsia="zh-CN"/>
              </w:rPr>
              <w:t>8</w:t>
            </w:r>
            <w:r>
              <w:rPr>
                <w:rFonts w:ascii="Calibri" w:hAnsi="Calibri" w:eastAsia="宋体"/>
                <w:color w:val="FF0000"/>
                <w:kern w:val="2"/>
                <w:sz w:val="21"/>
                <w:szCs w:val="24"/>
              </w:rPr>
              <w:t>月</w:t>
            </w:r>
            <w:r>
              <w:rPr>
                <w:rFonts w:hint="eastAsia" w:ascii="Calibri" w:hAnsi="Calibri" w:eastAsia="宋体"/>
                <w:color w:val="FF0000"/>
                <w:kern w:val="2"/>
                <w:sz w:val="21"/>
                <w:szCs w:val="24"/>
                <w:lang w:val="en-US" w:eastAsia="zh-CN"/>
              </w:rPr>
              <w:t>3</w:t>
            </w:r>
            <w:r>
              <w:rPr>
                <w:rFonts w:ascii="Calibri" w:hAnsi="Calibri" w:eastAsia="宋体"/>
                <w:color w:val="FF0000"/>
                <w:kern w:val="2"/>
                <w:sz w:val="21"/>
                <w:szCs w:val="24"/>
              </w:rPr>
              <w:t>日9时30分</w:t>
            </w:r>
          </w:p>
          <w:p>
            <w:pPr>
              <w:widowControl w:val="0"/>
              <w:adjustRightInd/>
              <w:snapToGrid/>
              <w:spacing w:after="0"/>
              <w:jc w:val="both"/>
              <w:rPr>
                <w:rFonts w:ascii="Calibri" w:hAnsi="Calibri" w:eastAsia="宋体"/>
                <w:kern w:val="2"/>
                <w:sz w:val="21"/>
                <w:szCs w:val="24"/>
              </w:rPr>
            </w:pPr>
            <w:r>
              <w:rPr>
                <w:rFonts w:ascii="Calibri" w:hAnsi="Calibri" w:eastAsia="宋体"/>
                <w:kern w:val="2"/>
                <w:sz w:val="21"/>
                <w:szCs w:val="24"/>
              </w:rPr>
              <w:t>暂定地点：日晒制盐有限公司会议室（灌云县燕尾港新区灌西盐场办公大楼）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ascii="全真中明體" w:hAnsi="全真中明體" w:eastAsia="宋体"/>
                <w:color w:val="000000"/>
                <w:kern w:val="2"/>
                <w:sz w:val="21"/>
                <w:szCs w:val="20"/>
              </w:rPr>
            </w:pPr>
            <w:r>
              <w:rPr>
                <w:rFonts w:ascii="全真中明體" w:hAnsi="全真中明體" w:eastAsia="宋体"/>
                <w:color w:val="000000"/>
                <w:kern w:val="2"/>
                <w:sz w:val="21"/>
                <w:szCs w:val="24"/>
              </w:rPr>
              <w:t>15</w:t>
            </w:r>
            <w:r>
              <w:rPr>
                <w:rFonts w:hint="eastAsia" w:ascii="全真中明體" w:hAnsi="全真中明體" w:eastAsia="宋体"/>
                <w:color w:val="000000"/>
                <w:kern w:val="2"/>
                <w:sz w:val="21"/>
                <w:szCs w:val="24"/>
              </w:rPr>
              <w:t>、结果</w:t>
            </w:r>
          </w:p>
          <w:p>
            <w:pPr>
              <w:widowControl w:val="0"/>
              <w:adjustRightInd/>
              <w:snapToGrid/>
              <w:spacing w:after="0" w:line="276" w:lineRule="auto"/>
              <w:ind w:firstLine="420" w:firstLineChars="200"/>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公示期</w:t>
            </w:r>
          </w:p>
        </w:tc>
        <w:tc>
          <w:tcPr>
            <w:tcW w:w="8565"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ascii="全真中明體" w:hAnsi="全真中明體" w:eastAsia="宋体"/>
                <w:color w:val="000000"/>
                <w:kern w:val="2"/>
                <w:sz w:val="21"/>
                <w:szCs w:val="24"/>
              </w:rPr>
            </w:pPr>
            <w:r>
              <w:rPr>
                <w:rFonts w:hint="eastAsia" w:ascii="全真中明體" w:hAnsi="全真中明體" w:eastAsia="宋体"/>
                <w:color w:val="000000"/>
                <w:kern w:val="2"/>
                <w:sz w:val="21"/>
                <w:szCs w:val="24"/>
              </w:rPr>
              <w:t>三个工作日</w:t>
            </w:r>
          </w:p>
        </w:tc>
      </w:tr>
    </w:tbl>
    <w:p>
      <w:pPr>
        <w:widowControl w:val="0"/>
        <w:adjustRightInd/>
        <w:snapToGrid/>
        <w:spacing w:after="0" w:line="360" w:lineRule="auto"/>
        <w:jc w:val="both"/>
        <w:rPr>
          <w:rFonts w:ascii="全真中明體" w:hAnsi="全真中明體" w:eastAsia="宋体"/>
          <w:b/>
          <w:color w:val="333333"/>
          <w:kern w:val="2"/>
          <w:sz w:val="21"/>
          <w:szCs w:val="21"/>
        </w:rPr>
      </w:pP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bookmarkStart w:id="1" w:name="_Hlk98837281"/>
    </w:p>
    <w:p>
      <w:pPr>
        <w:keepNext/>
        <w:keepLines/>
        <w:widowControl w:val="0"/>
        <w:adjustRightInd/>
        <w:snapToGrid/>
        <w:spacing w:before="340" w:after="330" w:line="276" w:lineRule="auto"/>
        <w:jc w:val="center"/>
        <w:outlineLvl w:val="0"/>
        <w:rPr>
          <w:rFonts w:ascii="全真中明體" w:hAnsi="全真中明體" w:eastAsia="宋体"/>
          <w:b/>
          <w:bCs/>
          <w:color w:val="000000"/>
          <w:kern w:val="44"/>
          <w:sz w:val="36"/>
          <w:szCs w:val="24"/>
        </w:rPr>
      </w:pPr>
      <w:r>
        <w:rPr>
          <w:rFonts w:hint="eastAsia" w:ascii="Calibri" w:hAnsi="Calibri" w:eastAsia="宋体"/>
          <w:b/>
          <w:bCs/>
          <w:color w:val="000000"/>
          <w:kern w:val="44"/>
          <w:sz w:val="36"/>
          <w:szCs w:val="24"/>
        </w:rPr>
        <w:t xml:space="preserve">第三章  </w:t>
      </w:r>
      <w:r>
        <w:rPr>
          <w:rFonts w:hint="eastAsia" w:ascii="宋体" w:hAnsi="宋体" w:eastAsia="宋体" w:cs="宋体"/>
          <w:b/>
          <w:bCs/>
          <w:color w:val="000000"/>
          <w:kern w:val="44"/>
          <w:sz w:val="36"/>
          <w:szCs w:val="24"/>
        </w:rPr>
        <w:t>评审方法及评分细则</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一、评审原则</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1、报价人提交的报价文件应符合公开采购文件的规定和要求。</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2、评审的目的是满足项目质量适合采购人使用要求、交付期的前提下，提高效率，优化流程，降低费用,为项目增值。</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3、评审活动遵循公平、公正、科学、择优的原则。</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二、评审委员会</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1、评审委员会由公开采购人依法组建，负责评审活动。</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2、评审委员会成员人数为5人。</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3、评审委员会的成员，由公开采购人从</w:t>
      </w:r>
      <w:r>
        <w:rPr>
          <w:rFonts w:hint="eastAsia" w:asciiTheme="minorEastAsia" w:hAnsiTheme="minorEastAsia"/>
          <w:color w:val="000000"/>
          <w:kern w:val="2"/>
          <w:sz w:val="28"/>
          <w:szCs w:val="28"/>
          <w:lang w:val="en-US" w:eastAsia="zh-CN"/>
        </w:rPr>
        <w:t>评审</w:t>
      </w:r>
      <w:r>
        <w:rPr>
          <w:rFonts w:hint="eastAsia" w:asciiTheme="minorEastAsia" w:hAnsiTheme="minorEastAsia" w:eastAsiaTheme="minorEastAsia"/>
          <w:color w:val="000000"/>
          <w:kern w:val="2"/>
          <w:sz w:val="28"/>
          <w:szCs w:val="28"/>
        </w:rPr>
        <w:t>小组成员中随机抽取产生。</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三、评审程序及具体办法</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（一）初步评审（符合性审查）</w:t>
      </w:r>
    </w:p>
    <w:p>
      <w:pPr>
        <w:widowControl w:val="0"/>
        <w:adjustRightInd/>
        <w:snapToGrid/>
        <w:spacing w:after="156" w:afterLines="5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1、初步评审（符合性审查）是指评审委员会审查每个报价人及每一报价文件是否对公开采购文件提出的所有实质性要求和条件做出响应，有无显著的差异或保留。评审委员会将仅对在实质上响应公开采购文件要求的合格报价（有效）文件进行评估和比较。</w:t>
      </w:r>
    </w:p>
    <w:p>
      <w:pPr>
        <w:widowControl w:val="0"/>
        <w:adjustRightInd/>
        <w:snapToGrid/>
        <w:spacing w:after="156" w:afterLines="50" w:line="276" w:lineRule="auto"/>
        <w:jc w:val="both"/>
        <w:rPr>
          <w:rFonts w:asciiTheme="minorEastAsia" w:hAnsiTheme="minorEastAsia" w:eastAsiaTheme="minorEastAsia"/>
          <w:bCs/>
          <w:color w:val="000000"/>
          <w:kern w:val="2"/>
          <w:sz w:val="28"/>
          <w:szCs w:val="28"/>
        </w:rPr>
      </w:pPr>
      <w:r>
        <w:rPr>
          <w:rFonts w:hint="eastAsia" w:asciiTheme="minorEastAsia" w:hAnsiTheme="minorEastAsia" w:eastAsiaTheme="minorEastAsia"/>
          <w:bCs/>
          <w:color w:val="000000"/>
          <w:kern w:val="2"/>
          <w:sz w:val="28"/>
          <w:szCs w:val="28"/>
        </w:rPr>
        <w:t>2、评审委员会将根据以下标准对各报价人进行初步评审，有一项不符合要求的，作否决报价处理，不进入详细评审。</w:t>
      </w:r>
    </w:p>
    <w:tbl>
      <w:tblPr>
        <w:tblStyle w:val="5"/>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评审因素</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报价书</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报价文件中的报价书应加盖报价人的公章及企业法定代表人或委托代理人印章或签字的。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法定代表人授权委托书</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应合法、有效并正确签署及盖章。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报价保证金</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准时递交，有效。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本次公开采购的合格报价人应同时满足的资格要求</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详见公开采购书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156" w:afterLines="50" w:line="276" w:lineRule="auto"/>
              <w:jc w:val="center"/>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其它实质性要求</w:t>
            </w:r>
          </w:p>
        </w:tc>
        <w:tc>
          <w:tcPr>
            <w:tcW w:w="5979" w:type="dxa"/>
            <w:tcBorders>
              <w:top w:val="single" w:color="auto" w:sz="4" w:space="0"/>
              <w:left w:val="single" w:color="auto" w:sz="4" w:space="0"/>
              <w:bottom w:val="single" w:color="auto" w:sz="4" w:space="0"/>
              <w:right w:val="single" w:color="auto" w:sz="4" w:space="0"/>
            </w:tcBorders>
            <w:vAlign w:val="center"/>
          </w:tcPr>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(1)报价文件不能附有公开采购人不能接受的条件；</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(2)报价人不得递交两份或多份内容不同的报价文件，不得在一份报价文件中对同一货物报有两个或多个报价，且未声明哪一个有效（按公开采购文件规定提交备选报价方案的除外）；</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(3)报价人资格条件应符合公开采购文件要求的；</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(4)不同报价人的报价文件不应出现评审委员会认为不应当雷同的情况；</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(5)不得以他人的名义报价、串通报价、不得以行贿手段谋取利益或者以其他弄虚作假方式报价的；</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(6)报价人的报价不得低于成本价（由评委会认定）；</w:t>
            </w:r>
          </w:p>
          <w:p>
            <w:pPr>
              <w:widowControl w:val="0"/>
              <w:adjustRightInd/>
              <w:snapToGrid/>
              <w:spacing w:after="0" w:line="276" w:lineRule="auto"/>
              <w:jc w:val="both"/>
              <w:rPr>
                <w:rFonts w:cs="全真中明體" w:asciiTheme="minorEastAsia" w:hAnsiTheme="minorEastAsia" w:eastAsiaTheme="minorEastAsia"/>
                <w:bCs/>
                <w:color w:val="000000"/>
                <w:kern w:val="2"/>
                <w:sz w:val="28"/>
                <w:szCs w:val="28"/>
              </w:rPr>
            </w:pPr>
            <w:r>
              <w:rPr>
                <w:rFonts w:hint="eastAsia" w:cs="全真中明體" w:asciiTheme="minorEastAsia" w:hAnsiTheme="minorEastAsia" w:eastAsiaTheme="minorEastAsia"/>
                <w:bCs/>
                <w:color w:val="000000"/>
                <w:kern w:val="2"/>
                <w:sz w:val="28"/>
                <w:szCs w:val="28"/>
              </w:rPr>
              <w:t>(7)不得违反公开采购文件其它实质性要求。</w:t>
            </w:r>
          </w:p>
        </w:tc>
      </w:tr>
    </w:tbl>
    <w:p>
      <w:pPr>
        <w:keepNext/>
        <w:keepLines/>
        <w:widowControl w:val="0"/>
        <w:adjustRightInd/>
        <w:snapToGrid/>
        <w:spacing w:before="340" w:after="330" w:line="276" w:lineRule="auto"/>
        <w:jc w:val="both"/>
        <w:outlineLvl w:val="0"/>
        <w:rPr>
          <w:rFonts w:hint="default" w:asciiTheme="minorEastAsia" w:hAnsiTheme="minorEastAsia"/>
          <w:color w:val="000000"/>
          <w:kern w:val="2"/>
          <w:sz w:val="28"/>
          <w:szCs w:val="28"/>
          <w:lang w:val="en-US" w:eastAsia="zh-CN"/>
        </w:rPr>
      </w:pPr>
      <w:r>
        <w:rPr>
          <w:rFonts w:hint="eastAsia" w:asciiTheme="minorEastAsia" w:hAnsiTheme="minorEastAsia"/>
          <w:color w:val="000000"/>
          <w:kern w:val="2"/>
          <w:sz w:val="28"/>
          <w:szCs w:val="28"/>
          <w:lang w:val="en-US" w:eastAsia="zh-CN"/>
        </w:rPr>
        <w:t>二、本次采购采用最低报价中标。</w:t>
      </w: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center"/>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hint="eastAsia" w:ascii="Calibri" w:hAnsi="Calibri" w:eastAsia="宋体"/>
          <w:b/>
          <w:bCs/>
          <w:color w:val="000000"/>
          <w:kern w:val="44"/>
          <w:sz w:val="36"/>
          <w:szCs w:val="24"/>
        </w:rPr>
      </w:pPr>
    </w:p>
    <w:p>
      <w:pPr>
        <w:keepNext/>
        <w:keepLines/>
        <w:widowControl w:val="0"/>
        <w:adjustRightInd/>
        <w:snapToGrid/>
        <w:spacing w:before="340" w:after="330" w:line="276" w:lineRule="auto"/>
        <w:jc w:val="both"/>
        <w:outlineLvl w:val="0"/>
        <w:rPr>
          <w:rFonts w:ascii="全真中明體" w:hAnsi="全真中明體" w:eastAsia="宋体"/>
          <w:b/>
          <w:bCs/>
          <w:color w:val="000000"/>
          <w:kern w:val="44"/>
          <w:sz w:val="36"/>
          <w:szCs w:val="24"/>
        </w:rPr>
      </w:pPr>
      <w:r>
        <w:rPr>
          <w:rFonts w:hint="eastAsia" w:ascii="Calibri" w:hAnsi="Calibri" w:eastAsia="宋体"/>
          <w:b/>
          <w:bCs/>
          <w:color w:val="000000"/>
          <w:kern w:val="44"/>
          <w:sz w:val="36"/>
          <w:szCs w:val="24"/>
        </w:rPr>
        <w:t>第四章 报价文件格</w:t>
      </w:r>
      <w:r>
        <w:rPr>
          <w:rFonts w:hint="eastAsia" w:ascii="宋体" w:hAnsi="宋体" w:eastAsia="宋体" w:cs="宋体"/>
          <w:b/>
          <w:bCs/>
          <w:color w:val="000000"/>
          <w:kern w:val="44"/>
          <w:sz w:val="36"/>
          <w:szCs w:val="24"/>
        </w:rPr>
        <w:t>式</w:t>
      </w:r>
    </w:p>
    <w:p>
      <w:pPr>
        <w:widowControl w:val="0"/>
        <w:autoSpaceDE w:val="0"/>
        <w:autoSpaceDN w:val="0"/>
        <w:spacing w:after="0" w:line="276" w:lineRule="auto"/>
        <w:jc w:val="center"/>
        <w:rPr>
          <w:rFonts w:ascii="全真中明體" w:hAnsi="全真中明體" w:eastAsia="宋体" w:cs="全真中明體"/>
          <w:color w:val="000000"/>
          <w:sz w:val="44"/>
          <w:szCs w:val="44"/>
        </w:rPr>
      </w:pPr>
      <w:r>
        <w:rPr>
          <w:rFonts w:hint="eastAsia" w:ascii="全真中明體" w:hAnsi="全真中明體" w:eastAsia="宋体" w:cs="全真中明體"/>
          <w:color w:val="000000"/>
          <w:sz w:val="44"/>
          <w:szCs w:val="44"/>
        </w:rPr>
        <w:t>项目名称</w:t>
      </w:r>
    </w:p>
    <w:p>
      <w:pPr>
        <w:widowControl w:val="0"/>
        <w:autoSpaceDE w:val="0"/>
        <w:autoSpaceDN w:val="0"/>
        <w:spacing w:after="0" w:line="276" w:lineRule="auto"/>
        <w:jc w:val="center"/>
        <w:rPr>
          <w:rFonts w:ascii="全真中明體" w:hAnsi="全真中明體" w:eastAsia="宋体" w:cs="全真中明體"/>
          <w:color w:val="000000"/>
          <w:sz w:val="44"/>
          <w:szCs w:val="44"/>
        </w:rPr>
      </w:pPr>
      <w:r>
        <w:rPr>
          <w:rFonts w:hint="eastAsia" w:ascii="全真中明體" w:hAnsi="全真中明體" w:eastAsia="宋体" w:cs="全真中明體"/>
          <w:color w:val="000000"/>
          <w:sz w:val="44"/>
          <w:szCs w:val="44"/>
        </w:rPr>
        <w:t>项目编号</w:t>
      </w: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72"/>
          <w:szCs w:val="72"/>
        </w:rPr>
      </w:pPr>
      <w:r>
        <w:rPr>
          <w:rFonts w:hint="eastAsia" w:ascii="全真中明體" w:hAnsi="全真中明體" w:eastAsia="宋体" w:cs="全真中明體"/>
          <w:color w:val="000000"/>
          <w:sz w:val="72"/>
          <w:szCs w:val="72"/>
        </w:rPr>
        <w:t>报 价 文 件</w:t>
      </w: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both"/>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pacing w:after="0" w:line="276" w:lineRule="auto"/>
        <w:jc w:val="center"/>
        <w:rPr>
          <w:rFonts w:ascii="全真中明體" w:hAnsi="全真中明體" w:eastAsia="宋体" w:cs="全真中明體"/>
          <w:color w:val="000000"/>
          <w:sz w:val="48"/>
          <w:szCs w:val="48"/>
        </w:rPr>
      </w:pP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报价人：（盖单位章）</w:t>
      </w: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法定代表人或其委托代理人：（签字）</w:t>
      </w:r>
    </w:p>
    <w:p>
      <w:pPr>
        <w:widowControl w:val="0"/>
        <w:autoSpaceDE w:val="0"/>
        <w:autoSpaceDN w:val="0"/>
        <w:snapToGrid/>
        <w:spacing w:after="0" w:line="276" w:lineRule="auto"/>
        <w:ind w:right="468"/>
        <w:jc w:val="center"/>
        <w:rPr>
          <w:rFonts w:ascii="全真中明體" w:hAnsi="全真中明體" w:eastAsia="宋体"/>
          <w:color w:val="000000"/>
          <w:sz w:val="36"/>
          <w:szCs w:val="36"/>
        </w:rPr>
      </w:pPr>
      <w:r>
        <w:rPr>
          <w:rFonts w:hint="eastAsia" w:ascii="全真中明體" w:hAnsi="全真中明體" w:eastAsia="宋体" w:cs="全真中明體"/>
          <w:color w:val="000000"/>
          <w:sz w:val="36"/>
          <w:szCs w:val="36"/>
        </w:rPr>
        <w:t>年  月  日</w:t>
      </w:r>
    </w:p>
    <w:p>
      <w:pPr>
        <w:adjustRightInd/>
        <w:snapToGrid/>
        <w:spacing w:after="0" w:line="276" w:lineRule="auto"/>
        <w:rPr>
          <w:rFonts w:asciiTheme="minorEastAsia" w:hAnsiTheme="minorEastAsia" w:eastAsiaTheme="minorEastAsia"/>
          <w:color w:val="000000"/>
          <w:sz w:val="28"/>
          <w:szCs w:val="28"/>
        </w:rPr>
      </w:pPr>
      <w:r>
        <w:rPr>
          <w:rFonts w:hint="eastAsia" w:ascii="全真中明體" w:hAnsi="全真中明體" w:eastAsia="宋体"/>
          <w:color w:val="000000"/>
          <w:sz w:val="28"/>
          <w:szCs w:val="28"/>
        </w:rPr>
        <w:br w:type="page"/>
      </w:r>
      <w:bookmarkStart w:id="2" w:name="_Hlk99457658"/>
    </w:p>
    <w:p>
      <w:pPr>
        <w:keepNext/>
        <w:keepLines/>
        <w:widowControl w:val="0"/>
        <w:adjustRightInd/>
        <w:snapToGrid/>
        <w:spacing w:before="260" w:after="260" w:line="276" w:lineRule="auto"/>
        <w:jc w:val="center"/>
        <w:outlineLvl w:val="1"/>
        <w:rPr>
          <w:rFonts w:asciiTheme="minorEastAsia" w:hAnsiTheme="minorEastAsia" w:eastAsiaTheme="minorEastAsia"/>
          <w:b/>
          <w:bCs/>
          <w:color w:val="000000"/>
          <w:kern w:val="2"/>
          <w:sz w:val="28"/>
          <w:szCs w:val="28"/>
        </w:rPr>
      </w:pPr>
      <w:r>
        <w:rPr>
          <w:rFonts w:hint="eastAsia" w:cs="全真中明體" w:asciiTheme="minorEastAsia" w:hAnsiTheme="minorEastAsia"/>
          <w:b/>
          <w:bCs/>
          <w:color w:val="000000"/>
          <w:kern w:val="2"/>
          <w:sz w:val="28"/>
          <w:szCs w:val="28"/>
          <w:lang w:val="en-US" w:eastAsia="zh-CN"/>
        </w:rPr>
        <w:t>一</w:t>
      </w:r>
      <w:r>
        <w:rPr>
          <w:rFonts w:hint="eastAsia" w:cs="全真中明體" w:asciiTheme="minorEastAsia" w:hAnsiTheme="minorEastAsia" w:eastAsiaTheme="minorEastAsia"/>
          <w:b/>
          <w:bCs/>
          <w:color w:val="000000"/>
          <w:kern w:val="2"/>
          <w:sz w:val="28"/>
          <w:szCs w:val="28"/>
        </w:rPr>
        <w:t>、授权委托书</w:t>
      </w:r>
    </w:p>
    <w:p>
      <w:pPr>
        <w:widowControl w:val="0"/>
        <w:adjustRightInd/>
        <w:snapToGrid/>
        <w:spacing w:after="0" w:line="276" w:lineRule="auto"/>
        <w:jc w:val="center"/>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法定代表人授权委托书</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 xml:space="preserve">连云港市工投集团日晒制盐有限公司： </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我单位对法人授权代表的签名负全部责任。</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法人授权代表凭本人身份证复印件且加盖授权单位公章办理授权事项。</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法人授权代表无转委权。</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特此授权。</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法人授权代表签字：</w:t>
      </w:r>
    </w:p>
    <w:p>
      <w:pPr>
        <w:widowControl w:val="0"/>
        <w:adjustRightInd/>
        <w:snapToGrid/>
        <w:spacing w:after="0" w:line="276" w:lineRule="auto"/>
        <w:jc w:val="both"/>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授权单位法人代表签字：</w:t>
      </w:r>
    </w:p>
    <w:p>
      <w:pPr>
        <w:widowControl w:val="0"/>
        <w:adjustRightInd/>
        <w:snapToGrid/>
        <w:spacing w:after="0" w:line="276" w:lineRule="auto"/>
        <w:jc w:val="both"/>
        <w:rPr>
          <w:rFonts w:asciiTheme="minorEastAsia" w:hAnsiTheme="minorEastAsia" w:eastAsiaTheme="minorEastAsia"/>
          <w:kern w:val="2"/>
          <w:sz w:val="28"/>
          <w:szCs w:val="28"/>
        </w:rPr>
      </w:pPr>
    </w:p>
    <w:p>
      <w:pPr>
        <w:widowControl w:val="0"/>
        <w:adjustRightInd/>
        <w:snapToGrid/>
        <w:spacing w:after="0" w:line="276" w:lineRule="auto"/>
        <w:jc w:val="right"/>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授权单位全称（公章）</w:t>
      </w:r>
    </w:p>
    <w:p>
      <w:pPr>
        <w:widowControl w:val="0"/>
        <w:adjustRightInd/>
        <w:snapToGrid/>
        <w:spacing w:after="0" w:line="276" w:lineRule="auto"/>
        <w:ind w:right="240"/>
        <w:jc w:val="right"/>
        <w:rPr>
          <w:rFonts w:asciiTheme="minorEastAsia" w:hAnsiTheme="minorEastAsia" w:eastAsiaTheme="minorEastAsia"/>
          <w:kern w:val="2"/>
          <w:sz w:val="28"/>
          <w:szCs w:val="28"/>
        </w:rPr>
      </w:pPr>
      <w:r>
        <w:rPr>
          <w:rFonts w:hint="eastAsia" w:asciiTheme="minorEastAsia" w:hAnsiTheme="minorEastAsia" w:eastAsiaTheme="minorEastAsia"/>
          <w:kern w:val="2"/>
          <w:sz w:val="28"/>
          <w:szCs w:val="28"/>
        </w:rPr>
        <w:t>年   月   日</w:t>
      </w:r>
    </w:p>
    <w:p>
      <w:pPr>
        <w:adjustRightInd/>
        <w:snapToGrid/>
        <w:spacing w:after="0" w:line="276" w:lineRule="auto"/>
        <w:rPr>
          <w:rFonts w:cs="全真中明體" w:asciiTheme="minorEastAsia" w:hAnsiTheme="minorEastAsia" w:eastAsiaTheme="minorEastAsia"/>
          <w:color w:val="000000"/>
          <w:sz w:val="28"/>
          <w:szCs w:val="28"/>
          <w:shd w:val="clear" w:color="auto" w:fill="FFFFFF"/>
        </w:rPr>
      </w:pPr>
      <w:r>
        <w:rPr>
          <w:rFonts w:hint="eastAsia" w:cs="全真中明體" w:asciiTheme="minorEastAsia" w:hAnsiTheme="minorEastAsia" w:eastAsiaTheme="minorEastAsia"/>
          <w:color w:val="000000"/>
          <w:kern w:val="2"/>
          <w:sz w:val="28"/>
          <w:szCs w:val="28"/>
          <w:shd w:val="clear" w:color="auto" w:fill="FFFFFF"/>
        </w:rPr>
        <w:br w:type="page"/>
      </w:r>
    </w:p>
    <w:p>
      <w:pPr>
        <w:widowControl w:val="0"/>
        <w:adjustRightInd/>
        <w:spacing w:beforeAutospacing="1" w:after="0" w:afterAutospacing="1" w:line="276" w:lineRule="auto"/>
        <w:contextualSpacing/>
        <w:rPr>
          <w:rFonts w:cs="全真中明體" w:asciiTheme="minorEastAsia" w:hAnsiTheme="minorEastAsia" w:eastAsiaTheme="minorEastAsia"/>
          <w:color w:val="000000"/>
          <w:sz w:val="28"/>
          <w:szCs w:val="28"/>
          <w:shd w:val="clear" w:color="auto" w:fill="FFFFFF"/>
        </w:rPr>
      </w:pPr>
    </w:p>
    <w:p>
      <w:pPr>
        <w:keepNext/>
        <w:keepLines/>
        <w:widowControl w:val="0"/>
        <w:adjustRightInd/>
        <w:snapToGrid/>
        <w:spacing w:before="260" w:after="260" w:line="276" w:lineRule="auto"/>
        <w:jc w:val="center"/>
        <w:outlineLvl w:val="1"/>
        <w:rPr>
          <w:rFonts w:cs="全真中明體" w:asciiTheme="minorEastAsia" w:hAnsiTheme="minorEastAsia" w:eastAsiaTheme="minorEastAsia"/>
          <w:b/>
          <w:bCs/>
          <w:color w:val="000000"/>
          <w:kern w:val="2"/>
          <w:sz w:val="28"/>
          <w:szCs w:val="28"/>
        </w:rPr>
      </w:pPr>
      <w:r>
        <w:rPr>
          <w:rFonts w:hint="eastAsia" w:cs="全真中明體" w:asciiTheme="minorEastAsia" w:hAnsiTheme="minorEastAsia"/>
          <w:b/>
          <w:bCs/>
          <w:color w:val="000000"/>
          <w:kern w:val="2"/>
          <w:sz w:val="28"/>
          <w:szCs w:val="28"/>
          <w:lang w:val="en-US" w:eastAsia="zh-CN"/>
        </w:rPr>
        <w:t>二</w:t>
      </w:r>
      <w:r>
        <w:rPr>
          <w:rFonts w:hint="eastAsia" w:cs="全真中明體" w:asciiTheme="minorEastAsia" w:hAnsiTheme="minorEastAsia" w:eastAsiaTheme="minorEastAsia"/>
          <w:b/>
          <w:bCs/>
          <w:color w:val="000000"/>
          <w:kern w:val="2"/>
          <w:sz w:val="28"/>
          <w:szCs w:val="28"/>
        </w:rPr>
        <w:t>、报价表</w:t>
      </w:r>
    </w:p>
    <w:tbl>
      <w:tblPr>
        <w:tblStyle w:val="5"/>
        <w:tblpPr w:leftFromText="180" w:rightFromText="180" w:vertAnchor="text" w:horzAnchor="page" w:tblpX="1261" w:tblpY="266"/>
        <w:tblOverlap w:val="never"/>
        <w:tblW w:w="97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2"/>
        <w:gridCol w:w="2529"/>
        <w:gridCol w:w="840"/>
        <w:gridCol w:w="1134"/>
        <w:gridCol w:w="965"/>
        <w:gridCol w:w="1056"/>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105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漏电断路器</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NXBLE-63/3P</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150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p>
        </w:tc>
        <w:tc>
          <w:tcPr>
            <w:tcW w:w="1800" w:type="dxa"/>
            <w:vMerge w:val="restart"/>
            <w:tcBorders>
              <w:top w:val="single" w:color="000000" w:sz="4" w:space="0"/>
              <w:left w:val="single" w:color="auto" w:sz="4" w:space="0"/>
              <w:right w:val="single" w:color="000000"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漏电断路器品牌：正泰，国标。</w:t>
            </w:r>
          </w:p>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报价含13%税及运到库房费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漏电断路器</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NXBLE-63A/2P</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160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漏电断路器</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NXBLE-63A/3P+N</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150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漏电断路器</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NM1LE-250A/4300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24</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铜线鼻</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150A</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600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铜线鼻</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100A</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600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铜线鼻</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80A</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600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tcBorders>
              <w:left w:val="single" w:color="auto"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tcBorders>
              <w:left w:val="single" w:color="auto"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keepNext/>
        <w:keepLines/>
        <w:widowControl w:val="0"/>
        <w:adjustRightInd/>
        <w:snapToGrid/>
        <w:spacing w:before="260" w:after="260" w:line="276" w:lineRule="auto"/>
        <w:jc w:val="center"/>
        <w:outlineLvl w:val="1"/>
        <w:rPr>
          <w:rFonts w:cs="全真中明體" w:asciiTheme="minorEastAsia" w:hAnsiTheme="minorEastAsia" w:eastAsiaTheme="minorEastAsia"/>
          <w:b/>
          <w:bCs/>
          <w:color w:val="000000"/>
          <w:kern w:val="2"/>
          <w:sz w:val="28"/>
          <w:szCs w:val="28"/>
        </w:rPr>
      </w:pPr>
    </w:p>
    <w:bookmarkEnd w:id="1"/>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报价</w:t>
      </w:r>
      <w:r>
        <w:rPr>
          <w:rFonts w:hint="eastAsia" w:asciiTheme="minorEastAsia" w:hAnsiTheme="minorEastAsia"/>
          <w:color w:val="000000"/>
          <w:kern w:val="2"/>
          <w:sz w:val="28"/>
          <w:szCs w:val="28"/>
          <w:lang w:val="en-US" w:eastAsia="zh-CN"/>
        </w:rPr>
        <w:t>单位</w:t>
      </w:r>
      <w:r>
        <w:rPr>
          <w:rFonts w:hint="eastAsia" w:asciiTheme="minorEastAsia" w:hAnsiTheme="minorEastAsia" w:eastAsiaTheme="minorEastAsia"/>
          <w:color w:val="000000"/>
          <w:kern w:val="2"/>
          <w:sz w:val="28"/>
          <w:szCs w:val="28"/>
        </w:rPr>
        <w:t>名称：</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报价</w:t>
      </w:r>
      <w:r>
        <w:rPr>
          <w:rFonts w:hint="eastAsia" w:asciiTheme="minorEastAsia" w:hAnsiTheme="minorEastAsia"/>
          <w:color w:val="000000"/>
          <w:kern w:val="2"/>
          <w:sz w:val="28"/>
          <w:szCs w:val="28"/>
          <w:lang w:val="en-US" w:eastAsia="zh-CN"/>
        </w:rPr>
        <w:t>单位</w:t>
      </w:r>
      <w:r>
        <w:rPr>
          <w:rFonts w:hint="eastAsia" w:asciiTheme="minorEastAsia" w:hAnsiTheme="minorEastAsia" w:eastAsiaTheme="minorEastAsia"/>
          <w:color w:val="000000"/>
          <w:kern w:val="2"/>
          <w:sz w:val="28"/>
          <w:szCs w:val="28"/>
        </w:rPr>
        <w:t>公章:</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授权代表(签字):</w:t>
      </w:r>
    </w:p>
    <w:p>
      <w:pPr>
        <w:widowControl w:val="0"/>
        <w:adjustRightInd/>
        <w:snapToGrid/>
        <w:spacing w:after="0" w:line="276" w:lineRule="auto"/>
        <w:jc w:val="both"/>
        <w:rPr>
          <w:rFonts w:asciiTheme="minorEastAsia" w:hAnsiTheme="minorEastAsia" w:eastAsiaTheme="minorEastAsia"/>
          <w:color w:val="000000"/>
          <w:kern w:val="2"/>
          <w:sz w:val="28"/>
          <w:szCs w:val="28"/>
        </w:rPr>
      </w:pPr>
      <w:r>
        <w:rPr>
          <w:rFonts w:hint="eastAsia" w:asciiTheme="minorEastAsia" w:hAnsiTheme="minorEastAsia" w:eastAsiaTheme="minorEastAsia"/>
          <w:color w:val="000000"/>
          <w:kern w:val="2"/>
          <w:sz w:val="28"/>
          <w:szCs w:val="28"/>
        </w:rPr>
        <w:t>日期：</w:t>
      </w:r>
    </w:p>
    <w:p>
      <w:pPr>
        <w:widowControl w:val="0"/>
        <w:adjustRightInd/>
        <w:snapToGrid/>
        <w:spacing w:after="0" w:line="276" w:lineRule="auto"/>
        <w:jc w:val="both"/>
        <w:rPr>
          <w:rFonts w:asciiTheme="minorEastAsia" w:hAnsiTheme="minorEastAsia" w:eastAsiaTheme="minorEastAsia"/>
          <w:color w:val="000000"/>
          <w:kern w:val="2"/>
          <w:sz w:val="28"/>
          <w:szCs w:val="28"/>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00"/>
          <w:spacing w:val="0"/>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i w:val="0"/>
          <w:iCs w:val="0"/>
          <w:caps w:val="0"/>
          <w:color w:val="0000FF"/>
          <w:spacing w:val="0"/>
          <w:sz w:val="28"/>
          <w:szCs w:val="28"/>
          <w:lang w:val="en-US" w:eastAsia="zh-CN"/>
        </w:rPr>
      </w:pPr>
      <w:r>
        <w:rPr>
          <w:rFonts w:hint="eastAsia" w:asciiTheme="minorEastAsia" w:hAnsiTheme="minorEastAsia" w:eastAsiaTheme="minorEastAsia" w:cstheme="minorEastAsia"/>
          <w:i w:val="0"/>
          <w:iCs w:val="0"/>
          <w:caps w:val="0"/>
          <w:color w:val="0000FF"/>
          <w:spacing w:val="0"/>
          <w:sz w:val="28"/>
          <w:szCs w:val="28"/>
          <w:lang w:val="en-US" w:eastAsia="zh-CN"/>
        </w:rPr>
        <w:t>2、报价文件</w:t>
      </w:r>
      <w:r>
        <w:rPr>
          <w:rFonts w:hint="eastAsia" w:asciiTheme="minorEastAsia" w:hAnsiTheme="minorEastAsia" w:cstheme="minorEastAsia"/>
          <w:i w:val="0"/>
          <w:iCs w:val="0"/>
          <w:caps w:val="0"/>
          <w:color w:val="0000FF"/>
          <w:spacing w:val="0"/>
          <w:sz w:val="28"/>
          <w:szCs w:val="28"/>
          <w:lang w:val="en-US" w:eastAsia="zh-CN"/>
        </w:rPr>
        <w:t>、</w:t>
      </w:r>
      <w:r>
        <w:rPr>
          <w:rFonts w:hint="eastAsia" w:asciiTheme="minorEastAsia" w:hAnsiTheme="minorEastAsia" w:eastAsiaTheme="minorEastAsia" w:cstheme="minorEastAsia"/>
          <w:i w:val="0"/>
          <w:iCs w:val="0"/>
          <w:caps w:val="0"/>
          <w:color w:val="0000FF"/>
          <w:spacing w:val="0"/>
          <w:sz w:val="28"/>
          <w:szCs w:val="28"/>
          <w:lang w:val="en-US" w:eastAsia="zh-CN"/>
        </w:rPr>
        <w:t>报价单</w:t>
      </w:r>
      <w:r>
        <w:rPr>
          <w:rFonts w:hint="eastAsia" w:asciiTheme="minorEastAsia" w:hAnsiTheme="minorEastAsia" w:cstheme="minorEastAsia"/>
          <w:i w:val="0"/>
          <w:iCs w:val="0"/>
          <w:caps w:val="0"/>
          <w:color w:val="0000FF"/>
          <w:spacing w:val="0"/>
          <w:sz w:val="28"/>
          <w:szCs w:val="28"/>
          <w:lang w:val="en-US" w:eastAsia="zh-CN"/>
        </w:rPr>
        <w:t>需分别</w:t>
      </w:r>
      <w:r>
        <w:rPr>
          <w:rFonts w:hint="eastAsia" w:asciiTheme="minorEastAsia" w:hAnsiTheme="minorEastAsia" w:eastAsiaTheme="minorEastAsia" w:cstheme="minorEastAsia"/>
          <w:i w:val="0"/>
          <w:iCs w:val="0"/>
          <w:caps w:val="0"/>
          <w:color w:val="0000FF"/>
          <w:spacing w:val="0"/>
          <w:sz w:val="28"/>
          <w:szCs w:val="28"/>
          <w:lang w:val="en-US" w:eastAsia="zh-CN"/>
        </w:rPr>
        <w:t>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aps w:val="0"/>
          <w:color w:val="000000"/>
          <w:spacing w:val="0"/>
          <w:sz w:val="28"/>
          <w:szCs w:val="28"/>
          <w:lang w:val="en-US" w:eastAsia="zh-CN"/>
        </w:rPr>
        <w:t>3、</w:t>
      </w:r>
      <w:r>
        <w:rPr>
          <w:rFonts w:hint="eastAsia" w:asciiTheme="minorEastAsia" w:hAnsiTheme="minorEastAsia" w:eastAsiaTheme="minorEastAsia" w:cstheme="minorEastAsia"/>
          <w:sz w:val="28"/>
          <w:szCs w:val="28"/>
          <w:lang w:val="en-US" w:eastAsia="zh-CN"/>
        </w:rPr>
        <w:t>报价文件两份：正本一份、副本一份。</w:t>
      </w:r>
    </w:p>
    <w:p>
      <w:pPr>
        <w:spacing w:line="48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4、报价方提供的报价文件</w:t>
      </w:r>
      <w:r>
        <w:rPr>
          <w:rFonts w:hint="eastAsia" w:asciiTheme="minorEastAsia" w:hAnsiTheme="minorEastAsia" w:eastAsiaTheme="minorEastAsia" w:cstheme="minorEastAsia"/>
          <w:sz w:val="28"/>
          <w:szCs w:val="28"/>
          <w:lang w:eastAsia="zh-CN"/>
        </w:rPr>
        <w:t>不符合采购方公告要求的作为无效报价。</w:t>
      </w:r>
    </w:p>
    <w:p>
      <w:pPr>
        <w:widowControl w:val="0"/>
        <w:adjustRightInd/>
        <w:snapToGrid/>
        <w:spacing w:after="0" w:line="276" w:lineRule="auto"/>
        <w:jc w:val="both"/>
        <w:rPr>
          <w:rFonts w:asciiTheme="minorEastAsia" w:hAnsiTheme="minorEastAsia" w:eastAsiaTheme="minorEastAsia"/>
          <w:b/>
          <w:bCs/>
          <w:color w:val="000000"/>
          <w:kern w:val="2"/>
          <w:sz w:val="28"/>
          <w:szCs w:val="28"/>
        </w:rPr>
      </w:pPr>
    </w:p>
    <w:p>
      <w:pPr>
        <w:widowControl w:val="0"/>
        <w:adjustRightInd/>
        <w:snapToGrid/>
        <w:spacing w:after="0" w:line="276" w:lineRule="auto"/>
        <w:jc w:val="both"/>
        <w:rPr>
          <w:rFonts w:cs="全真中明體" w:asciiTheme="minorEastAsia" w:hAnsiTheme="minorEastAsia" w:eastAsiaTheme="minorEastAsia"/>
          <w:color w:val="000000"/>
          <w:kern w:val="2"/>
          <w:sz w:val="28"/>
          <w:szCs w:val="28"/>
        </w:rPr>
      </w:pPr>
      <w:r>
        <w:rPr>
          <w:rFonts w:hint="eastAsia" w:asciiTheme="minorEastAsia" w:hAnsiTheme="minorEastAsia" w:eastAsiaTheme="minorEastAsia"/>
          <w:b/>
          <w:bCs/>
          <w:color w:val="000000"/>
          <w:kern w:val="2"/>
          <w:sz w:val="28"/>
          <w:szCs w:val="28"/>
        </w:rPr>
        <w:br w:type="page"/>
      </w:r>
    </w:p>
    <w:p>
      <w:pPr>
        <w:widowControl w:val="0"/>
        <w:adjustRightInd/>
        <w:snapToGrid/>
        <w:spacing w:after="0" w:line="276" w:lineRule="auto"/>
        <w:jc w:val="both"/>
        <w:rPr>
          <w:rFonts w:asciiTheme="minorEastAsia" w:hAnsiTheme="minorEastAsia" w:eastAsiaTheme="minorEastAsia"/>
          <w:kern w:val="2"/>
          <w:sz w:val="28"/>
          <w:szCs w:val="28"/>
        </w:rPr>
      </w:pPr>
    </w:p>
    <w:p>
      <w:pPr>
        <w:adjustRightInd/>
        <w:snapToGrid/>
        <w:spacing w:after="0" w:line="276" w:lineRule="auto"/>
        <w:rPr>
          <w:rFonts w:asciiTheme="minorEastAsia" w:hAnsiTheme="minorEastAsia" w:eastAsiaTheme="minorEastAsia"/>
          <w:b/>
          <w:bCs/>
          <w:color w:val="000000"/>
          <w:kern w:val="2"/>
          <w:sz w:val="28"/>
          <w:szCs w:val="28"/>
        </w:rPr>
      </w:pPr>
      <w:r>
        <w:rPr>
          <w:rFonts w:hint="eastAsia" w:cs="全真中明體" w:asciiTheme="minorEastAsia" w:hAnsiTheme="minorEastAsia"/>
          <w:b/>
          <w:bCs/>
          <w:color w:val="000000"/>
          <w:kern w:val="2"/>
          <w:sz w:val="28"/>
          <w:szCs w:val="28"/>
          <w:lang w:val="en-US" w:eastAsia="zh-CN"/>
        </w:rPr>
        <w:t>三</w:t>
      </w:r>
      <w:r>
        <w:rPr>
          <w:rFonts w:hint="eastAsia" w:cs="全真中明體" w:asciiTheme="minorEastAsia" w:hAnsiTheme="minorEastAsia" w:eastAsiaTheme="minorEastAsia"/>
          <w:b/>
          <w:bCs/>
          <w:color w:val="000000"/>
          <w:kern w:val="2"/>
          <w:sz w:val="28"/>
          <w:szCs w:val="28"/>
        </w:rPr>
        <w:t>、资格审查资料</w:t>
      </w:r>
    </w:p>
    <w:p>
      <w:pPr>
        <w:widowControl w:val="0"/>
        <w:autoSpaceDE w:val="0"/>
        <w:autoSpaceDN w:val="0"/>
        <w:snapToGrid/>
        <w:spacing w:after="0" w:line="276" w:lineRule="auto"/>
        <w:jc w:val="center"/>
        <w:outlineLvl w:val="2"/>
        <w:rPr>
          <w:rFonts w:asciiTheme="minorEastAsia" w:hAnsiTheme="minorEastAsia" w:eastAsiaTheme="minorEastAsia"/>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r>
        <w:rPr>
          <w:rFonts w:hint="eastAsia" w:cs="全真中明體" w:asciiTheme="minorEastAsia" w:hAnsiTheme="minorEastAsia" w:eastAsiaTheme="minorEastAsia"/>
          <w:b/>
          <w:color w:val="000000"/>
          <w:sz w:val="28"/>
          <w:szCs w:val="28"/>
        </w:rPr>
        <w:t>按公开采购文件第一章合格的报价人规定提供资料，否则将会被作否决报价处理。</w:t>
      </w: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b/>
          <w:color w:val="000000"/>
          <w:sz w:val="28"/>
          <w:szCs w:val="28"/>
        </w:rPr>
      </w:pPr>
    </w:p>
    <w:p>
      <w:pPr>
        <w:widowControl w:val="0"/>
        <w:autoSpaceDE w:val="0"/>
        <w:autoSpaceDN w:val="0"/>
        <w:snapToGrid/>
        <w:spacing w:after="0" w:line="276" w:lineRule="auto"/>
        <w:jc w:val="center"/>
        <w:outlineLvl w:val="2"/>
        <w:rPr>
          <w:rFonts w:cs="全真中明體" w:asciiTheme="minorEastAsia" w:hAnsiTheme="minorEastAsia" w:eastAsiaTheme="minorEastAsia"/>
          <w:color w:val="000000"/>
          <w:sz w:val="28"/>
          <w:szCs w:val="28"/>
        </w:rPr>
      </w:pPr>
      <w:r>
        <w:rPr>
          <w:rFonts w:hint="eastAsia" w:cs="全真中明體" w:asciiTheme="minorEastAsia" w:hAnsiTheme="minorEastAsia" w:eastAsiaTheme="minorEastAsia"/>
          <w:color w:val="000000"/>
          <w:sz w:val="28"/>
          <w:szCs w:val="28"/>
        </w:rPr>
        <w:br w:type="page"/>
      </w:r>
    </w:p>
    <w:bookmarkEnd w:id="2"/>
    <w:p/>
    <w:p/>
    <w:p/>
    <w:p/>
    <w:p/>
    <w:p/>
    <w:p/>
    <w:p/>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四、</w:t>
      </w:r>
      <w:r>
        <w:rPr>
          <w:rFonts w:hint="eastAsia" w:asciiTheme="minorEastAsia" w:hAnsiTheme="minorEastAsia" w:eastAsiaTheme="minorEastAsia"/>
          <w:b w:val="0"/>
          <w:color w:val="333333"/>
          <w:sz w:val="28"/>
          <w:szCs w:val="28"/>
        </w:rPr>
        <w:t>采购合同</w:t>
      </w:r>
    </w:p>
    <w:p>
      <w:pPr>
        <w:pStyle w:val="3"/>
        <w:spacing w:line="276" w:lineRule="auto"/>
        <w:jc w:val="center"/>
        <w:rPr>
          <w:rFonts w:asciiTheme="minorEastAsia" w:hAnsiTheme="minorEastAsia" w:eastAsiaTheme="minorEastAsia"/>
          <w:b w:val="0"/>
          <w:color w:val="333333"/>
        </w:rPr>
      </w:pPr>
      <w:r>
        <w:rPr>
          <w:rFonts w:hint="eastAsia" w:asciiTheme="minorEastAsia" w:hAnsiTheme="minorEastAsia" w:eastAsiaTheme="minorEastAsia"/>
          <w:b w:val="0"/>
          <w:color w:val="333333"/>
        </w:rPr>
        <w:t>购销合同</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甲方：连云港市工投集团日晒制盐有限公司</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乙方：</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根据《中华人民共和国民法典》及有关</w:t>
      </w:r>
      <w:r>
        <w:fldChar w:fldCharType="begin"/>
      </w:r>
      <w:r>
        <w:instrText xml:space="preserve"> HYPERLINK "http://www.chinalawedu.com/falvfagui/" \o "法律法规" </w:instrText>
      </w:r>
      <w:r>
        <w:fldChar w:fldCharType="separate"/>
      </w:r>
      <w:r>
        <w:rPr>
          <w:rFonts w:hint="eastAsia" w:asciiTheme="minorEastAsia" w:hAnsiTheme="minorEastAsia" w:eastAsiaTheme="minorEastAsia"/>
          <w:b w:val="0"/>
          <w:color w:val="333333"/>
          <w:sz w:val="28"/>
          <w:szCs w:val="28"/>
        </w:rPr>
        <w:t>法律法规</w:t>
      </w:r>
      <w:r>
        <w:rPr>
          <w:rFonts w:hint="eastAsia" w:asciiTheme="minorEastAsia" w:hAnsiTheme="minorEastAsia" w:eastAsiaTheme="minorEastAsia"/>
          <w:b w:val="0"/>
          <w:color w:val="333333"/>
          <w:sz w:val="28"/>
          <w:szCs w:val="28"/>
        </w:rPr>
        <w:fldChar w:fldCharType="end"/>
      </w:r>
      <w:r>
        <w:rPr>
          <w:rFonts w:hint="eastAsia" w:asciiTheme="minorEastAsia" w:hAnsiTheme="minorEastAsia" w:eastAsiaTheme="minorEastAsia"/>
          <w:b w:val="0"/>
          <w:color w:val="333333"/>
          <w:sz w:val="28"/>
          <w:szCs w:val="28"/>
        </w:rPr>
        <w:t>的规定，甲乙双方本着平等、自愿、互惠互利的原则，经协商一致，就</w:t>
      </w:r>
      <w:r>
        <w:rPr>
          <w:rFonts w:hint="eastAsia" w:asciiTheme="minorEastAsia" w:hAnsiTheme="minorEastAsia" w:eastAsiaTheme="minorEastAsia"/>
          <w:b w:val="0"/>
          <w:color w:val="333333"/>
          <w:sz w:val="28"/>
          <w:szCs w:val="28"/>
          <w:lang w:val="en-US" w:eastAsia="zh-CN"/>
        </w:rPr>
        <w:t>漏电断路器、铜线鼻</w:t>
      </w:r>
      <w:r>
        <w:rPr>
          <w:rFonts w:hint="eastAsia" w:asciiTheme="minorEastAsia" w:hAnsiTheme="minorEastAsia" w:eastAsiaTheme="minorEastAsia"/>
          <w:b w:val="0"/>
          <w:color w:val="333333"/>
          <w:sz w:val="28"/>
          <w:szCs w:val="28"/>
        </w:rPr>
        <w:t>购销的有关事宜达成如下条款。</w:t>
      </w:r>
    </w:p>
    <w:p>
      <w:pPr>
        <w:pStyle w:val="3"/>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第一条、货物名称、数量、规格、单价及金额、项目内容及要求。</w:t>
      </w:r>
    </w:p>
    <w:tbl>
      <w:tblPr>
        <w:tblStyle w:val="5"/>
        <w:tblpPr w:leftFromText="180" w:rightFromText="180" w:vertAnchor="text" w:horzAnchor="page" w:tblpX="1261" w:tblpY="266"/>
        <w:tblOverlap w:val="never"/>
        <w:tblW w:w="97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2"/>
        <w:gridCol w:w="2529"/>
        <w:gridCol w:w="840"/>
        <w:gridCol w:w="1134"/>
        <w:gridCol w:w="965"/>
        <w:gridCol w:w="1056"/>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9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1056"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金额</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漏电断路器</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NXBLE-63/3P</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150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p>
        </w:tc>
        <w:tc>
          <w:tcPr>
            <w:tcW w:w="1800" w:type="dxa"/>
            <w:vMerge w:val="restart"/>
            <w:tcBorders>
              <w:top w:val="single" w:color="000000" w:sz="4" w:space="0"/>
              <w:left w:val="single" w:color="auto" w:sz="4" w:space="0"/>
              <w:right w:val="single" w:color="000000" w:sz="4" w:space="0"/>
            </w:tcBorders>
            <w:shd w:val="clear" w:color="auto" w:fill="auto"/>
            <w:noWrap/>
            <w:vAlign w:val="center"/>
          </w:tcPr>
          <w:p>
            <w:pPr>
              <w:jc w:val="center"/>
              <w:rPr>
                <w:rFonts w:hint="eastAsia"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1、漏电断路器品牌：正泰，国标。</w:t>
            </w:r>
          </w:p>
          <w:p>
            <w:pPr>
              <w:jc w:val="center"/>
              <w:rPr>
                <w:rFonts w:hint="default" w:ascii="Tahoma" w:hAnsi="Tahoma" w:eastAsia="宋体" w:cs="Tahoma"/>
                <w:i w:val="0"/>
                <w:iCs w:val="0"/>
                <w:color w:val="000000"/>
                <w:sz w:val="22"/>
                <w:szCs w:val="22"/>
                <w:u w:val="none"/>
                <w:lang w:val="en-US" w:eastAsia="zh-CN"/>
              </w:rPr>
            </w:pPr>
            <w:r>
              <w:rPr>
                <w:rFonts w:hint="eastAsia" w:ascii="Tahoma" w:hAnsi="Tahoma" w:eastAsia="宋体" w:cs="Tahoma"/>
                <w:i w:val="0"/>
                <w:iCs w:val="0"/>
                <w:color w:val="000000"/>
                <w:sz w:val="22"/>
                <w:szCs w:val="22"/>
                <w:u w:val="none"/>
                <w:lang w:val="en-US" w:eastAsia="zh-CN"/>
              </w:rPr>
              <w:t>2、报价含13%税及运到库房费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漏电断路器</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NXBLE-63A/2P</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160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漏电断路器</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NXBLE-63A/3P+N</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150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sz w:val="22"/>
                <w:szCs w:val="22"/>
                <w:u w:val="none"/>
                <w:lang w:val="en-US" w:eastAsia="zh-CN"/>
              </w:rPr>
              <w:t>漏电断路器</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NM1LE-250A/4300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24</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铜线鼻</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150A</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600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eastAsia" w:ascii="Tahoma" w:hAnsi="Tahoma" w:eastAsia="Tahoma" w:cs="Tahoma"/>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铜线鼻</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rPr>
            </w:pPr>
            <w:r>
              <w:rPr>
                <w:rFonts w:hint="eastAsia" w:ascii="Tahoma" w:hAnsi="Tahoma" w:eastAsia="Tahoma" w:cs="Tahoma"/>
                <w:i w:val="0"/>
                <w:iCs w:val="0"/>
                <w:color w:val="000000"/>
                <w:kern w:val="0"/>
                <w:sz w:val="22"/>
                <w:szCs w:val="22"/>
                <w:u w:val="none"/>
                <w:lang w:val="en-US" w:eastAsia="zh-CN" w:bidi="ar"/>
              </w:rPr>
              <w:t>100A</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lang w:val="en-US" w:eastAsia="zh-CN"/>
              </w:rPr>
              <w:t>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sz w:val="22"/>
                <w:szCs w:val="22"/>
                <w:u w:val="none"/>
                <w:lang w:val="en-US"/>
              </w:rPr>
            </w:pPr>
            <w:r>
              <w:rPr>
                <w:rFonts w:hint="eastAsia" w:ascii="Tahoma" w:hAnsi="Tahoma" w:eastAsia="Tahoma" w:cs="Tahoma"/>
                <w:i w:val="0"/>
                <w:iCs w:val="0"/>
                <w:color w:val="000000"/>
                <w:kern w:val="0"/>
                <w:sz w:val="22"/>
                <w:szCs w:val="22"/>
                <w:u w:val="none"/>
                <w:lang w:val="en-US" w:eastAsia="zh-CN" w:bidi="ar"/>
              </w:rPr>
              <w:t>600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vMerge w:val="continue"/>
            <w:tcBorders>
              <w:left w:val="single" w:color="auto"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铜线鼻</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80A</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r>
              <w:rPr>
                <w:rFonts w:hint="eastAsia" w:ascii="Tahoma" w:hAnsi="Tahoma" w:eastAsia="Tahoma" w:cs="Tahoma"/>
                <w:i w:val="0"/>
                <w:iCs w:val="0"/>
                <w:color w:val="000000"/>
                <w:kern w:val="0"/>
                <w:sz w:val="22"/>
                <w:szCs w:val="22"/>
                <w:u w:val="none"/>
                <w:lang w:val="en-US" w:eastAsia="zh-CN" w:bidi="ar"/>
              </w:rPr>
              <w:t>600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tcBorders>
              <w:left w:val="single" w:color="auto"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2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34"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Tahoma" w:hAnsi="Tahoma" w:eastAsia="Tahoma" w:cs="Tahoma"/>
                <w:i w:val="0"/>
                <w:iCs w:val="0"/>
                <w:color w:val="000000"/>
                <w:kern w:val="0"/>
                <w:sz w:val="22"/>
                <w:szCs w:val="22"/>
                <w:u w:val="none"/>
                <w:lang w:val="en-US" w:eastAsia="zh-CN" w:bidi="ar"/>
              </w:rPr>
            </w:pP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c>
          <w:tcPr>
            <w:tcW w:w="1800" w:type="dxa"/>
            <w:tcBorders>
              <w:left w:val="single" w:color="auto" w:sz="4" w:space="0"/>
              <w:bottom w:val="single" w:color="000000" w:sz="4" w:space="0"/>
              <w:right w:val="single" w:color="000000" w:sz="4" w:space="0"/>
            </w:tcBorders>
            <w:shd w:val="clear" w:color="auto" w:fill="auto"/>
            <w:noWrap/>
            <w:vAlign w:val="center"/>
          </w:tcPr>
          <w:p>
            <w:pPr>
              <w:jc w:val="center"/>
              <w:rPr>
                <w:rFonts w:hint="default" w:ascii="Tahoma" w:hAnsi="Tahoma" w:eastAsia="Tahoma" w:cs="Tahoma"/>
                <w:i w:val="0"/>
                <w:iCs w:val="0"/>
                <w:color w:val="000000"/>
                <w:sz w:val="22"/>
                <w:szCs w:val="22"/>
                <w:u w:val="none"/>
              </w:rPr>
            </w:pPr>
          </w:p>
        </w:tc>
      </w:tr>
    </w:tbl>
    <w:p>
      <w:pPr>
        <w:keepNext/>
        <w:keepLines/>
        <w:widowControl w:val="0"/>
        <w:adjustRightInd/>
        <w:snapToGrid/>
        <w:spacing w:before="260" w:after="260" w:line="276" w:lineRule="auto"/>
        <w:jc w:val="center"/>
        <w:outlineLvl w:val="1"/>
        <w:rPr>
          <w:rFonts w:cs="全真中明體" w:asciiTheme="minorEastAsia" w:hAnsiTheme="minorEastAsia" w:eastAsiaTheme="minorEastAsia"/>
          <w:b/>
          <w:bCs/>
          <w:color w:val="000000"/>
          <w:kern w:val="2"/>
          <w:sz w:val="28"/>
          <w:szCs w:val="28"/>
        </w:rPr>
      </w:pPr>
    </w:p>
    <w:p>
      <w:pPr>
        <w:pStyle w:val="3"/>
        <w:spacing w:line="276" w:lineRule="auto"/>
        <w:rPr>
          <w:rFonts w:asciiTheme="minorEastAsia" w:hAnsiTheme="minorEastAsia" w:eastAsiaTheme="minorEastAsia"/>
          <w:b w:val="0"/>
          <w:color w:val="333333"/>
          <w:sz w:val="28"/>
          <w:szCs w:val="28"/>
        </w:rPr>
      </w:pPr>
    </w:p>
    <w:p>
      <w:pPr>
        <w:pStyle w:val="3"/>
        <w:numPr>
          <w:ilvl w:val="0"/>
          <w:numId w:val="0"/>
        </w:numPr>
        <w:ind w:firstLine="560" w:firstLineChars="200"/>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单价（含1</w:t>
      </w:r>
      <w:r>
        <w:rPr>
          <w:rFonts w:asciiTheme="minorEastAsia" w:hAnsiTheme="minorEastAsia" w:eastAsiaTheme="minorEastAsia"/>
          <w:b w:val="0"/>
          <w:color w:val="333333"/>
          <w:sz w:val="28"/>
          <w:szCs w:val="28"/>
        </w:rPr>
        <w:t>3</w:t>
      </w:r>
      <w:r>
        <w:rPr>
          <w:rFonts w:hint="eastAsia" w:asciiTheme="minorEastAsia" w:hAnsiTheme="minorEastAsia" w:eastAsiaTheme="minorEastAsia"/>
          <w:b w:val="0"/>
          <w:color w:val="333333"/>
          <w:sz w:val="28"/>
          <w:szCs w:val="28"/>
        </w:rPr>
        <w:t>%税、运输费用）。合同期间</w:t>
      </w:r>
      <w:r>
        <w:rPr>
          <w:rFonts w:hint="eastAsia" w:asciiTheme="minorEastAsia" w:hAnsiTheme="minorEastAsia" w:eastAsiaTheme="minorEastAsia"/>
          <w:b w:val="0"/>
          <w:color w:val="333333"/>
          <w:sz w:val="28"/>
          <w:szCs w:val="28"/>
          <w:lang w:val="en-US" w:eastAsia="zh-CN"/>
        </w:rPr>
        <w:t>断路器、铜线鼻</w:t>
      </w:r>
      <w:r>
        <w:rPr>
          <w:rFonts w:hint="eastAsia" w:asciiTheme="minorEastAsia" w:hAnsiTheme="minorEastAsia" w:eastAsiaTheme="minorEastAsia"/>
          <w:b w:val="0"/>
          <w:color w:val="333333"/>
          <w:sz w:val="28"/>
          <w:szCs w:val="28"/>
        </w:rPr>
        <w:t>价</w:t>
      </w:r>
      <w:r>
        <w:rPr>
          <w:rFonts w:hint="eastAsia" w:asciiTheme="minorEastAsia" w:hAnsiTheme="minorEastAsia" w:eastAsiaTheme="minorEastAsia"/>
          <w:b w:val="0"/>
          <w:color w:val="333333"/>
          <w:sz w:val="28"/>
          <w:szCs w:val="28"/>
          <w:lang w:val="en-US" w:eastAsia="zh-CN"/>
        </w:rPr>
        <w:t>格</w:t>
      </w:r>
      <w:r>
        <w:rPr>
          <w:rFonts w:hint="eastAsia" w:asciiTheme="minorEastAsia" w:hAnsiTheme="minorEastAsia" w:eastAsiaTheme="minorEastAsia"/>
          <w:b w:val="0"/>
          <w:color w:val="333333"/>
          <w:sz w:val="28"/>
          <w:szCs w:val="28"/>
        </w:rPr>
        <w:t>不以市场价</w:t>
      </w:r>
      <w:r>
        <w:rPr>
          <w:rFonts w:hint="eastAsia" w:asciiTheme="minorEastAsia" w:hAnsiTheme="minorEastAsia" w:eastAsiaTheme="minorEastAsia"/>
          <w:b w:val="0"/>
          <w:color w:val="333333"/>
          <w:sz w:val="28"/>
          <w:szCs w:val="28"/>
          <w:lang w:val="en-US" w:eastAsia="zh-CN"/>
        </w:rPr>
        <w:t>格</w:t>
      </w:r>
      <w:r>
        <w:rPr>
          <w:rFonts w:hint="eastAsia" w:asciiTheme="minorEastAsia" w:hAnsiTheme="minorEastAsia" w:eastAsiaTheme="minorEastAsia"/>
          <w:b w:val="0"/>
          <w:color w:val="333333"/>
          <w:sz w:val="28"/>
          <w:szCs w:val="28"/>
        </w:rPr>
        <w:t>的变动而作任何调整，</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第二条、质量要求：</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1、乙方所供的</w:t>
      </w:r>
      <w:r>
        <w:rPr>
          <w:rFonts w:hint="eastAsia" w:asciiTheme="minorEastAsia" w:hAnsiTheme="minorEastAsia" w:eastAsiaTheme="minorEastAsia"/>
          <w:b w:val="0"/>
          <w:color w:val="333333"/>
          <w:sz w:val="28"/>
          <w:szCs w:val="28"/>
          <w:lang w:val="en-US" w:eastAsia="zh-CN"/>
        </w:rPr>
        <w:t>漏电断路器、铜线鼻</w:t>
      </w:r>
      <w:r>
        <w:rPr>
          <w:rFonts w:hint="eastAsia" w:asciiTheme="minorEastAsia" w:hAnsiTheme="minorEastAsia" w:eastAsiaTheme="minorEastAsia"/>
          <w:b w:val="0"/>
          <w:color w:val="333333"/>
          <w:sz w:val="28"/>
          <w:szCs w:val="28"/>
        </w:rPr>
        <w:t>各项指标必须满足</w:t>
      </w:r>
      <w:r>
        <w:rPr>
          <w:rFonts w:hint="eastAsia" w:asciiTheme="minorEastAsia" w:hAnsiTheme="minorEastAsia" w:eastAsiaTheme="minorEastAsia"/>
          <w:b w:val="0"/>
          <w:color w:val="333333"/>
          <w:sz w:val="28"/>
          <w:szCs w:val="28"/>
          <w:lang w:val="en-US" w:eastAsia="zh-CN"/>
        </w:rPr>
        <w:t>国家标准要求</w:t>
      </w:r>
      <w:r>
        <w:rPr>
          <w:rFonts w:hint="eastAsia" w:asciiTheme="minorEastAsia" w:hAnsiTheme="minorEastAsia" w:eastAsiaTheme="minorEastAsia"/>
          <w:b w:val="0"/>
          <w:color w:val="333333"/>
          <w:sz w:val="28"/>
          <w:szCs w:val="28"/>
        </w:rPr>
        <w:t>，否则甲方有权无条件退货，因此发生的一切损失由乙方负责，甲方不负任何责任。</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2、甲方有权对乙方所供</w:t>
      </w:r>
      <w:r>
        <w:rPr>
          <w:rFonts w:hint="eastAsia" w:asciiTheme="minorEastAsia" w:hAnsiTheme="minorEastAsia" w:eastAsiaTheme="minorEastAsia"/>
          <w:b w:val="0"/>
          <w:color w:val="333333"/>
          <w:sz w:val="28"/>
          <w:szCs w:val="28"/>
          <w:lang w:val="en-US" w:eastAsia="zh-CN"/>
        </w:rPr>
        <w:t>漏电断路器、铜线鼻</w:t>
      </w:r>
      <w:r>
        <w:rPr>
          <w:rFonts w:hint="eastAsia" w:asciiTheme="minorEastAsia" w:hAnsiTheme="minorEastAsia" w:eastAsiaTheme="minorEastAsia"/>
          <w:b w:val="0"/>
          <w:color w:val="333333"/>
          <w:sz w:val="28"/>
          <w:szCs w:val="28"/>
        </w:rPr>
        <w:t>各项指标进行检测，不符合</w:t>
      </w:r>
      <w:r>
        <w:rPr>
          <w:rFonts w:hint="eastAsia" w:asciiTheme="minorEastAsia" w:hAnsiTheme="minorEastAsia" w:eastAsiaTheme="minorEastAsia"/>
          <w:b w:val="0"/>
          <w:color w:val="333333"/>
          <w:sz w:val="28"/>
          <w:szCs w:val="28"/>
          <w:lang w:val="en-US" w:eastAsia="zh-CN"/>
        </w:rPr>
        <w:t>国家</w:t>
      </w:r>
      <w:r>
        <w:rPr>
          <w:rFonts w:hint="eastAsia" w:asciiTheme="minorEastAsia" w:hAnsiTheme="minorEastAsia" w:eastAsiaTheme="minorEastAsia"/>
          <w:b w:val="0"/>
          <w:color w:val="333333"/>
          <w:sz w:val="28"/>
          <w:szCs w:val="28"/>
        </w:rPr>
        <w:t>标准的甲方可以无条件退货，因此发生的一切损失由乙方负责，甲方不负任何责任。</w:t>
      </w:r>
    </w:p>
    <w:p>
      <w:pPr>
        <w:pStyle w:val="3"/>
        <w:numPr>
          <w:ilvl w:val="0"/>
          <w:numId w:val="1"/>
        </w:numPr>
        <w:rPr>
          <w:rFonts w:asciiTheme="minorEastAsia" w:hAnsiTheme="minorEastAsia" w:eastAsiaTheme="minorEastAsia"/>
          <w:b w:val="0"/>
          <w:color w:val="333333"/>
          <w:sz w:val="28"/>
          <w:szCs w:val="28"/>
        </w:rPr>
      </w:pPr>
      <w:r>
        <w:rPr>
          <w:rFonts w:hint="eastAsia" w:asciiTheme="minorEastAsia" w:hAnsiTheme="minorEastAsia" w:eastAsiaTheme="minorEastAsia"/>
          <w:color w:val="333333"/>
          <w:sz w:val="28"/>
          <w:szCs w:val="28"/>
        </w:rPr>
        <w:t>乙</w:t>
      </w:r>
      <w:r>
        <w:rPr>
          <w:rFonts w:hint="eastAsia" w:asciiTheme="minorEastAsia" w:hAnsiTheme="minorEastAsia" w:eastAsiaTheme="minorEastAsia"/>
          <w:b w:val="0"/>
          <w:color w:val="333333"/>
          <w:sz w:val="28"/>
          <w:szCs w:val="28"/>
        </w:rPr>
        <w:t>方无不可抗力原因，不履行本合同的各项条款、向甲方赔偿本合同总额10%的违约金，同样甲方无不可抗力原因，不履行本合同的各项条款向乙方赔偿本合同总额10%的违约金。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第三条、验收标准：</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w:t>
      </w:r>
      <w:r>
        <w:rPr>
          <w:rFonts w:hint="eastAsia" w:asciiTheme="minorEastAsia" w:hAnsiTheme="minorEastAsia" w:eastAsiaTheme="minorEastAsia"/>
          <w:b w:val="0"/>
          <w:color w:val="333333"/>
          <w:sz w:val="28"/>
          <w:szCs w:val="28"/>
          <w:lang w:val="en-US" w:eastAsia="zh-CN"/>
        </w:rPr>
        <w:t>对</w:t>
      </w:r>
      <w:r>
        <w:rPr>
          <w:rFonts w:hint="eastAsia" w:asciiTheme="minorEastAsia" w:hAnsiTheme="minorEastAsia" w:eastAsiaTheme="minorEastAsia"/>
          <w:b w:val="0"/>
          <w:color w:val="333333"/>
          <w:sz w:val="28"/>
          <w:szCs w:val="28"/>
        </w:rPr>
        <w:t>乙方提供的</w:t>
      </w:r>
      <w:r>
        <w:rPr>
          <w:rFonts w:hint="eastAsia" w:asciiTheme="minorEastAsia" w:hAnsiTheme="minorEastAsia" w:eastAsiaTheme="minorEastAsia"/>
          <w:b w:val="0"/>
          <w:color w:val="333333"/>
          <w:sz w:val="28"/>
          <w:szCs w:val="28"/>
          <w:lang w:val="en-US" w:eastAsia="zh-CN"/>
        </w:rPr>
        <w:t>漏电断路器、铜线鼻</w:t>
      </w:r>
      <w:r>
        <w:rPr>
          <w:rFonts w:hint="eastAsia" w:asciiTheme="minorEastAsia" w:hAnsiTheme="minorEastAsia" w:eastAsiaTheme="minorEastAsia"/>
          <w:b w:val="0"/>
          <w:color w:val="333333"/>
          <w:sz w:val="28"/>
          <w:szCs w:val="28"/>
        </w:rPr>
        <w:t>各项指标进行验收，如发现乙方供货的</w:t>
      </w:r>
      <w:r>
        <w:rPr>
          <w:rFonts w:hint="eastAsia" w:asciiTheme="minorEastAsia" w:hAnsiTheme="minorEastAsia" w:eastAsiaTheme="minorEastAsia"/>
          <w:b w:val="0"/>
          <w:color w:val="333333"/>
          <w:sz w:val="28"/>
          <w:szCs w:val="28"/>
          <w:lang w:val="en-US" w:eastAsia="zh-CN"/>
        </w:rPr>
        <w:t>漏电断路器、铜线鼻</w:t>
      </w:r>
      <w:r>
        <w:rPr>
          <w:rFonts w:hint="eastAsia" w:asciiTheme="minorEastAsia" w:hAnsiTheme="minorEastAsia" w:eastAsiaTheme="minorEastAsia"/>
          <w:b w:val="0"/>
          <w:color w:val="333333"/>
          <w:sz w:val="28"/>
          <w:szCs w:val="28"/>
        </w:rPr>
        <w:t>部分或全部质量不符合标准、甲方有权退货，并要求乙方赔偿合同总价10%的违约金，由此发生的损失由乙方单方面承担，甲方不负任何责任。</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2、甲方提出异议时间：每次到货后的</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个工作日内。</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第四条：运输及费用：</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1、乙方承担运输货物至采购方库房，运输费用及货物装车费用由乙方承担，卸车费用由甲方承担。</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2、合同期内乙方运输</w:t>
      </w:r>
      <w:r>
        <w:rPr>
          <w:rFonts w:hint="eastAsia" w:asciiTheme="minorEastAsia" w:hAnsiTheme="minorEastAsia" w:eastAsiaTheme="minorEastAsia"/>
          <w:b w:val="0"/>
          <w:color w:val="333333"/>
          <w:sz w:val="28"/>
          <w:szCs w:val="28"/>
          <w:lang w:val="en-US" w:eastAsia="zh-CN"/>
        </w:rPr>
        <w:t>漏电断路器、铜线鼻</w:t>
      </w:r>
      <w:r>
        <w:rPr>
          <w:rFonts w:hint="eastAsia" w:asciiTheme="minorEastAsia" w:hAnsiTheme="minorEastAsia" w:eastAsiaTheme="minorEastAsia"/>
          <w:b w:val="0"/>
          <w:color w:val="333333"/>
          <w:sz w:val="28"/>
          <w:szCs w:val="28"/>
        </w:rPr>
        <w:t>发生的任何安全及其它各类事故均与甲方无关。</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第四条:交货截止日期 ：</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lang w:val="en-US" w:eastAsia="zh-CN"/>
        </w:rPr>
        <w:t>合同签定后10日内</w:t>
      </w:r>
      <w:r>
        <w:rPr>
          <w:rFonts w:hint="eastAsia" w:asciiTheme="minorEastAsia" w:hAnsiTheme="minorEastAsia" w:eastAsiaTheme="minorEastAsia"/>
          <w:b w:val="0"/>
          <w:color w:val="333333"/>
          <w:sz w:val="28"/>
          <w:szCs w:val="28"/>
        </w:rPr>
        <w:t>乙方必须送完所有</w:t>
      </w:r>
      <w:r>
        <w:rPr>
          <w:rFonts w:hint="eastAsia" w:asciiTheme="minorEastAsia" w:hAnsiTheme="minorEastAsia" w:eastAsiaTheme="minorEastAsia"/>
          <w:b w:val="0"/>
          <w:color w:val="333333"/>
          <w:sz w:val="28"/>
          <w:szCs w:val="28"/>
          <w:lang w:val="en-US" w:eastAsia="zh-CN"/>
        </w:rPr>
        <w:t>漏电断路器、铜线鼻</w:t>
      </w:r>
      <w:r>
        <w:rPr>
          <w:rFonts w:hint="eastAsia" w:asciiTheme="minorEastAsia" w:hAnsiTheme="minorEastAsia" w:eastAsiaTheme="minorEastAsia"/>
          <w:b w:val="0"/>
          <w:color w:val="333333"/>
          <w:sz w:val="28"/>
          <w:szCs w:val="28"/>
        </w:rPr>
        <w:t>，如乙方没有按照合同约定时间送货完毕，甲方有权和乙方解除合同，并有权要求乙方赔偿合同总价10%的违约金。</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第五条：供货及结算方式：</w:t>
      </w:r>
    </w:p>
    <w:p>
      <w:pPr>
        <w:pStyle w:val="3"/>
        <w:numPr>
          <w:ilvl w:val="0"/>
          <w:numId w:val="2"/>
        </w:numPr>
        <w:rPr>
          <w:rFonts w:hint="eastAsia" w:asciiTheme="minorEastAsia" w:hAnsiTheme="minorEastAsia" w:eastAsiaTheme="minorEastAsia"/>
          <w:b w:val="0"/>
          <w:color w:val="333333"/>
          <w:sz w:val="28"/>
          <w:szCs w:val="28"/>
          <w:lang w:eastAsia="zh-CN"/>
        </w:rPr>
      </w:pPr>
      <w:r>
        <w:rPr>
          <w:rFonts w:hint="eastAsia" w:asciiTheme="minorEastAsia" w:hAnsiTheme="minorEastAsia" w:eastAsiaTheme="minorEastAsia"/>
          <w:b w:val="0"/>
          <w:color w:val="333333"/>
          <w:sz w:val="28"/>
          <w:szCs w:val="28"/>
        </w:rPr>
        <w:t>按采购人实际用量</w:t>
      </w:r>
      <w:r>
        <w:rPr>
          <w:rFonts w:hint="eastAsia" w:asciiTheme="minorEastAsia" w:hAnsiTheme="minorEastAsia" w:eastAsiaTheme="minorEastAsia"/>
          <w:b w:val="0"/>
          <w:color w:val="333333"/>
          <w:sz w:val="28"/>
          <w:szCs w:val="28"/>
          <w:lang w:val="en-US" w:eastAsia="zh-CN"/>
        </w:rPr>
        <w:t>一</w:t>
      </w:r>
      <w:r>
        <w:rPr>
          <w:rFonts w:hint="eastAsia" w:asciiTheme="minorEastAsia" w:hAnsiTheme="minorEastAsia" w:eastAsiaTheme="minorEastAsia"/>
          <w:b w:val="0"/>
          <w:color w:val="333333"/>
          <w:sz w:val="28"/>
          <w:szCs w:val="28"/>
        </w:rPr>
        <w:t>次</w:t>
      </w:r>
      <w:r>
        <w:rPr>
          <w:rFonts w:hint="eastAsia" w:asciiTheme="minorEastAsia" w:hAnsiTheme="minorEastAsia" w:eastAsiaTheme="minorEastAsia"/>
          <w:b w:val="0"/>
          <w:color w:val="333333"/>
          <w:sz w:val="28"/>
          <w:szCs w:val="28"/>
          <w:lang w:val="en-US" w:eastAsia="zh-CN"/>
        </w:rPr>
        <w:t>性</w:t>
      </w:r>
      <w:r>
        <w:rPr>
          <w:rFonts w:hint="eastAsia" w:asciiTheme="minorEastAsia" w:hAnsiTheme="minorEastAsia" w:eastAsiaTheme="minorEastAsia"/>
          <w:b w:val="0"/>
          <w:color w:val="333333"/>
          <w:sz w:val="28"/>
          <w:szCs w:val="28"/>
        </w:rPr>
        <w:t>供货，结算金额按实际供货量*单价，供货</w:t>
      </w:r>
      <w:r>
        <w:rPr>
          <w:rFonts w:hint="eastAsia" w:asciiTheme="minorEastAsia" w:hAnsiTheme="minorEastAsia" w:eastAsiaTheme="minorEastAsia"/>
          <w:b w:val="0"/>
          <w:color w:val="333333"/>
          <w:sz w:val="28"/>
          <w:szCs w:val="28"/>
          <w:lang w:val="en-US" w:eastAsia="zh-CN"/>
        </w:rPr>
        <w:t>结束</w:t>
      </w:r>
      <w:r>
        <w:rPr>
          <w:rFonts w:hint="eastAsia" w:asciiTheme="minorEastAsia" w:hAnsiTheme="minorEastAsia" w:eastAsiaTheme="minorEastAsia"/>
          <w:b w:val="0"/>
          <w:color w:val="333333"/>
          <w:sz w:val="28"/>
          <w:szCs w:val="28"/>
        </w:rPr>
        <w:t>后，供货方开具发票，采购人按发票一次性付款。付款方式为：基本账户电汇</w:t>
      </w:r>
      <w:r>
        <w:rPr>
          <w:rFonts w:hint="eastAsia" w:asciiTheme="minorEastAsia" w:hAnsiTheme="minorEastAsia" w:eastAsiaTheme="minorEastAsia"/>
          <w:b w:val="0"/>
          <w:color w:val="333333"/>
          <w:sz w:val="28"/>
          <w:szCs w:val="28"/>
          <w:lang w:eastAsia="zh-CN"/>
        </w:rPr>
        <w:t>。</w:t>
      </w:r>
    </w:p>
    <w:p>
      <w:pPr>
        <w:pStyle w:val="3"/>
        <w:numPr>
          <w:ilvl w:val="0"/>
          <w:numId w:val="2"/>
        </w:numP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甲方开票资料</w:t>
      </w:r>
      <w:r>
        <w:rPr>
          <w:rFonts w:hint="eastAsia" w:asciiTheme="minorEastAsia" w:hAnsiTheme="minorEastAsia" w:eastAsiaTheme="minorEastAsia"/>
          <w:b w:val="0"/>
          <w:color w:val="333333"/>
          <w:sz w:val="28"/>
          <w:szCs w:val="28"/>
          <w:lang w:eastAsia="zh-CN"/>
        </w:rPr>
        <w:t>、</w:t>
      </w:r>
      <w:r>
        <w:rPr>
          <w:rFonts w:hint="eastAsia" w:asciiTheme="minorEastAsia" w:hAnsiTheme="minorEastAsia" w:eastAsiaTheme="minorEastAsia"/>
          <w:b w:val="0"/>
          <w:color w:val="333333"/>
          <w:sz w:val="28"/>
          <w:szCs w:val="28"/>
        </w:rPr>
        <w:t>名称：连云港市工投集团日晒制盐有限公司；地址：连云港市灌云县灌西盐场埒南工区；电话：0518-88112823；开户行：江苏银行连云港浦中支行；账号：115601880000</w:t>
      </w:r>
      <w:r>
        <w:rPr>
          <w:rFonts w:asciiTheme="minorEastAsia" w:hAnsiTheme="minorEastAsia" w:eastAsiaTheme="minorEastAsia"/>
          <w:b w:val="0"/>
          <w:color w:val="333333"/>
          <w:sz w:val="28"/>
          <w:szCs w:val="28"/>
        </w:rPr>
        <w:t>53276</w:t>
      </w:r>
      <w:r>
        <w:rPr>
          <w:rFonts w:hint="eastAsia" w:asciiTheme="minorEastAsia" w:hAnsiTheme="minorEastAsia" w:eastAsiaTheme="minorEastAsia"/>
          <w:b w:val="0"/>
          <w:color w:val="333333"/>
          <w:sz w:val="28"/>
          <w:szCs w:val="28"/>
        </w:rPr>
        <w:t>；税号：91320723684946816E。</w:t>
      </w:r>
    </w:p>
    <w:p>
      <w:pPr>
        <w:pStyle w:val="3"/>
        <w:rPr>
          <w:rFonts w:asciiTheme="minorEastAsia" w:hAnsiTheme="minorEastAsia" w:eastAsiaTheme="minorEastAsia"/>
          <w:b w:val="0"/>
          <w:color w:val="333333"/>
          <w:sz w:val="28"/>
          <w:szCs w:val="28"/>
        </w:rPr>
      </w:pPr>
      <w:r>
        <w:rPr>
          <w:rFonts w:hint="eastAsia" w:asciiTheme="minorEastAsia" w:hAnsiTheme="minorEastAsia" w:eastAsiaTheme="minorEastAsia"/>
          <w:color w:val="333333"/>
          <w:sz w:val="28"/>
          <w:szCs w:val="28"/>
        </w:rPr>
        <w:t>2、密封报价保证金转为质量保证金，合同履行完毕</w:t>
      </w:r>
      <w:r>
        <w:rPr>
          <w:rFonts w:hint="eastAsia" w:asciiTheme="minorEastAsia" w:hAnsiTheme="minorEastAsia" w:eastAsiaTheme="minorEastAsia"/>
          <w:color w:val="333333"/>
          <w:sz w:val="28"/>
          <w:szCs w:val="28"/>
          <w:lang w:val="en-US" w:eastAsia="zh-CN"/>
        </w:rPr>
        <w:t>2</w:t>
      </w:r>
      <w:r>
        <w:rPr>
          <w:rFonts w:hint="eastAsia" w:asciiTheme="minorEastAsia" w:hAnsiTheme="minorEastAsia" w:eastAsiaTheme="minorEastAsia"/>
          <w:color w:val="333333"/>
          <w:sz w:val="28"/>
          <w:szCs w:val="28"/>
        </w:rPr>
        <w:t>个月后未出现质量问题一次性付清。</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第六条：其它事项：</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1、本合同未尽事宜，经甲、乙双方协商一致，可订立补充条款。补充条款及附件均为本合同组成部分，与本合同具有同等法律效力。 </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2、本合同书自双方签订之日起生效，本合同一式</w:t>
      </w:r>
      <w:r>
        <w:rPr>
          <w:rFonts w:hint="eastAsia" w:cs="宋体" w:asciiTheme="minorEastAsia" w:hAnsiTheme="minorEastAsia"/>
          <w:bCs/>
          <w:color w:val="333333"/>
          <w:sz w:val="28"/>
          <w:szCs w:val="28"/>
          <w:lang w:val="en-US" w:eastAsia="zh-CN"/>
        </w:rPr>
        <w:t>肆</w:t>
      </w:r>
      <w:r>
        <w:rPr>
          <w:rFonts w:hint="eastAsia" w:cs="宋体" w:asciiTheme="minorEastAsia" w:hAnsiTheme="minorEastAsia" w:eastAsiaTheme="minorEastAsia"/>
          <w:bCs/>
          <w:color w:val="333333"/>
          <w:sz w:val="28"/>
          <w:szCs w:val="28"/>
        </w:rPr>
        <w:t>份，甲乙双方各执</w:t>
      </w:r>
      <w:r>
        <w:rPr>
          <w:rFonts w:hint="eastAsia" w:cs="宋体" w:asciiTheme="minorEastAsia" w:hAnsiTheme="minorEastAsia"/>
          <w:bCs/>
          <w:color w:val="333333"/>
          <w:sz w:val="28"/>
          <w:szCs w:val="28"/>
          <w:lang w:val="en-US" w:eastAsia="zh-CN"/>
        </w:rPr>
        <w:t>贰</w:t>
      </w:r>
      <w:r>
        <w:rPr>
          <w:rFonts w:hint="eastAsia" w:cs="宋体" w:asciiTheme="minorEastAsia" w:hAnsiTheme="minorEastAsia" w:eastAsiaTheme="minorEastAsia"/>
          <w:bCs/>
          <w:color w:val="333333"/>
          <w:sz w:val="28"/>
          <w:szCs w:val="28"/>
        </w:rPr>
        <w:t>份。</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3、因本合同引起的或与本合同有关的任何争议，双方进行协商，协商不成的，可依法向甲方所在地人民法院起诉</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甲方：（法人或委托代理人签字）：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乙方：（法人或委托代理人签字）：</w:t>
      </w:r>
    </w:p>
    <w:p>
      <w:pPr>
        <w:shd w:val="clear" w:color="auto" w:fill="FFFFFF"/>
        <w:spacing w:line="360" w:lineRule="auto"/>
        <w:ind w:firstLine="560" w:firstLineChars="20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（盖章）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（盖章）</w:t>
      </w:r>
    </w:p>
    <w:p>
      <w:pPr>
        <w:shd w:val="clear" w:color="auto" w:fill="FFFFFF"/>
        <w:spacing w:line="360" w:lineRule="auto"/>
        <w:ind w:firstLine="840" w:firstLineChars="30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 xml:space="preserve">经办人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经办人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13E321"/>
    <w:multiLevelType w:val="singleLevel"/>
    <w:tmpl w:val="C313E321"/>
    <w:lvl w:ilvl="0" w:tentative="0">
      <w:start w:val="1"/>
      <w:numFmt w:val="decimal"/>
      <w:suff w:val="nothing"/>
      <w:lvlText w:val="%1、"/>
      <w:lvlJc w:val="left"/>
    </w:lvl>
  </w:abstractNum>
  <w:abstractNum w:abstractNumId="1">
    <w:nsid w:val="C5AA7F01"/>
    <w:multiLevelType w:val="singleLevel"/>
    <w:tmpl w:val="C5AA7F01"/>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1727F9F"/>
    <w:rsid w:val="0263456E"/>
    <w:rsid w:val="04097613"/>
    <w:rsid w:val="041A5B29"/>
    <w:rsid w:val="17A91119"/>
    <w:rsid w:val="2016113B"/>
    <w:rsid w:val="29AE6CFA"/>
    <w:rsid w:val="31F0151C"/>
    <w:rsid w:val="33A90101"/>
    <w:rsid w:val="37CC0AA0"/>
    <w:rsid w:val="3939074D"/>
    <w:rsid w:val="3B4D0C31"/>
    <w:rsid w:val="3C250CA9"/>
    <w:rsid w:val="4A1C14EF"/>
    <w:rsid w:val="51CF7FDA"/>
    <w:rsid w:val="51F04131"/>
    <w:rsid w:val="620D0B5A"/>
    <w:rsid w:val="638A4A0F"/>
    <w:rsid w:val="661E6FAD"/>
    <w:rsid w:val="67DF7A42"/>
    <w:rsid w:val="6C5706BC"/>
    <w:rsid w:val="6D060873"/>
    <w:rsid w:val="76692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adjustRightInd/>
      <w:snapToGrid/>
      <w:spacing w:before="340" w:after="330" w:line="578" w:lineRule="auto"/>
      <w:jc w:val="both"/>
      <w:outlineLvl w:val="0"/>
    </w:pPr>
    <w:rPr>
      <w:rFonts w:ascii="Calibri" w:hAnsi="Calibri" w:eastAsia="宋体"/>
      <w:b/>
      <w:bCs/>
      <w:kern w:val="44"/>
      <w:sz w:val="44"/>
      <w:szCs w:val="44"/>
    </w:rPr>
  </w:style>
  <w:style w:type="paragraph" w:styleId="3">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4462</Words>
  <Characters>4914</Characters>
  <Lines>0</Lines>
  <Paragraphs>0</Paragraphs>
  <TotalTime>0</TotalTime>
  <ScaleCrop>false</ScaleCrop>
  <LinksUpToDate>false</LinksUpToDate>
  <CharactersWithSpaces>5059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2022-04-29T00:28:00Z</dcterms:created>
  <dc:creator>Administrator</dc:creator>
  <cp:lastModifiedBy>WangShiGuo</cp:lastModifiedBy>
  <dcterms:modified xsi:type="dcterms:W3CDTF">2022-07-26T02:12:46Z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44EE6D844526416FA53FAAF68C9187CB</vt:lpwstr>
  </property>
</Properties>
</file>